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53641" w14:textId="34F9847B" w:rsidR="001B7D3B" w:rsidRPr="00321097" w:rsidRDefault="001B7D3B" w:rsidP="001B7D3B">
      <w:pPr>
        <w:jc w:val="center"/>
        <w:rPr>
          <w:rFonts w:ascii="Arial" w:hAnsi="Arial" w:cs="Arial"/>
          <w:b/>
          <w:bCs/>
          <w:sz w:val="28"/>
          <w:szCs w:val="28"/>
        </w:rPr>
      </w:pPr>
      <w:r w:rsidRPr="00347468">
        <w:rPr>
          <w:rFonts w:ascii="Arial" w:hAnsi="Arial" w:cs="Arial"/>
          <w:b/>
          <w:bCs/>
          <w:sz w:val="28"/>
          <w:szCs w:val="28"/>
        </w:rPr>
        <w:t xml:space="preserve">Summary of </w:t>
      </w:r>
      <w:r w:rsidR="002A3B4B" w:rsidRPr="00347468">
        <w:rPr>
          <w:rFonts w:ascii="Arial" w:hAnsi="Arial" w:cs="Arial"/>
          <w:b/>
          <w:bCs/>
          <w:sz w:val="28"/>
          <w:szCs w:val="28"/>
        </w:rPr>
        <w:t xml:space="preserve">Compliance Review </w:t>
      </w:r>
      <w:r w:rsidRPr="00347468">
        <w:rPr>
          <w:rFonts w:ascii="Arial" w:hAnsi="Arial" w:cs="Arial"/>
          <w:b/>
          <w:bCs/>
          <w:sz w:val="28"/>
          <w:szCs w:val="28"/>
        </w:rPr>
        <w:t>Service</w:t>
      </w:r>
      <w:r w:rsidR="002A3B4B" w:rsidRPr="00347468">
        <w:rPr>
          <w:rFonts w:ascii="Arial" w:hAnsi="Arial" w:cs="Arial"/>
          <w:b/>
          <w:bCs/>
          <w:sz w:val="28"/>
          <w:szCs w:val="28"/>
        </w:rPr>
        <w:t xml:space="preserve"> Offerings</w:t>
      </w:r>
    </w:p>
    <w:p w14:paraId="4BC6A497" w14:textId="5CD51C99" w:rsidR="001B7D3B" w:rsidRPr="006E3731" w:rsidRDefault="001B7D3B" w:rsidP="001B7D3B">
      <w:pPr>
        <w:jc w:val="both"/>
        <w:rPr>
          <w:rFonts w:ascii="Arial" w:hAnsi="Arial" w:cs="Arial"/>
        </w:rPr>
      </w:pPr>
      <w:r w:rsidRPr="00321097">
        <w:rPr>
          <w:rFonts w:ascii="Arial" w:hAnsi="Arial" w:cs="Arial"/>
        </w:rPr>
        <w:t>In addition to transactional testing, compliance will be assessed by reading policies, procedures, disclosures, and other documents; through observation of processes; and through discussion with applicable personnel.</w:t>
      </w:r>
      <w:r w:rsidR="001E3B98">
        <w:rPr>
          <w:rFonts w:ascii="Arial" w:hAnsi="Arial" w:cs="Arial"/>
        </w:rPr>
        <w:t xml:space="preserve"> Loan scope can be tailored to include other regulations or exclude any listed.</w:t>
      </w:r>
    </w:p>
    <w:p w14:paraId="7B43B01B" w14:textId="77777777" w:rsidR="002846B6" w:rsidRDefault="00321097" w:rsidP="006E3731">
      <w:pPr>
        <w:pStyle w:val="ListParagraph"/>
        <w:numPr>
          <w:ilvl w:val="0"/>
          <w:numId w:val="4"/>
        </w:numPr>
        <w:tabs>
          <w:tab w:val="left" w:pos="630"/>
        </w:tabs>
        <w:ind w:left="0" w:firstLine="0"/>
        <w:rPr>
          <w:rFonts w:ascii="Arial" w:hAnsi="Arial" w:cs="Arial"/>
          <w:sz w:val="22"/>
          <w:szCs w:val="22"/>
        </w:rPr>
      </w:pPr>
      <w:r w:rsidRPr="006E3731">
        <w:rPr>
          <w:rFonts w:ascii="Arial" w:hAnsi="Arial" w:cs="Arial"/>
          <w:b/>
          <w:bCs/>
          <w:sz w:val="22"/>
          <w:szCs w:val="22"/>
        </w:rPr>
        <w:t xml:space="preserve">LOAN TYPE:  </w:t>
      </w:r>
      <w:r w:rsidR="001B7D3B" w:rsidRPr="006E3731">
        <w:rPr>
          <w:rFonts w:ascii="Arial" w:hAnsi="Arial" w:cs="Arial"/>
          <w:b/>
          <w:bCs/>
          <w:sz w:val="22"/>
          <w:szCs w:val="22"/>
        </w:rPr>
        <w:t>Closed-end Consumer Residential Real Estate</w:t>
      </w:r>
      <w:r w:rsidR="001B7D3B" w:rsidRPr="006E3731">
        <w:rPr>
          <w:rFonts w:ascii="Arial" w:hAnsi="Arial" w:cs="Arial"/>
          <w:sz w:val="22"/>
          <w:szCs w:val="22"/>
        </w:rPr>
        <w:t xml:space="preserve"> </w:t>
      </w:r>
    </w:p>
    <w:p w14:paraId="34924CC5" w14:textId="72F1D9DC" w:rsidR="00321097" w:rsidRPr="006E3731" w:rsidRDefault="00321097" w:rsidP="00706E14">
      <w:pPr>
        <w:pStyle w:val="ListParagraph"/>
        <w:tabs>
          <w:tab w:val="left" w:pos="630"/>
        </w:tabs>
        <w:ind w:left="630"/>
        <w:rPr>
          <w:rFonts w:ascii="Arial" w:hAnsi="Arial" w:cs="Arial"/>
          <w:sz w:val="22"/>
          <w:szCs w:val="22"/>
        </w:rPr>
      </w:pPr>
      <w:r w:rsidRPr="006E3731">
        <w:rPr>
          <w:rFonts w:ascii="Arial" w:hAnsi="Arial" w:cs="Arial"/>
          <w:sz w:val="22"/>
          <w:szCs w:val="22"/>
        </w:rPr>
        <w:t>(</w:t>
      </w:r>
      <w:r w:rsidR="001B7D3B" w:rsidRPr="006E3731">
        <w:rPr>
          <w:rFonts w:ascii="Arial" w:hAnsi="Arial" w:cs="Arial"/>
          <w:sz w:val="22"/>
          <w:szCs w:val="22"/>
        </w:rPr>
        <w:t>includ</w:t>
      </w:r>
      <w:r w:rsidRPr="006E3731">
        <w:rPr>
          <w:rFonts w:ascii="Arial" w:hAnsi="Arial" w:cs="Arial"/>
          <w:sz w:val="22"/>
          <w:szCs w:val="22"/>
        </w:rPr>
        <w:t>es</w:t>
      </w:r>
      <w:r w:rsidR="001B7D3B" w:rsidRPr="006E3731">
        <w:rPr>
          <w:rFonts w:ascii="Arial" w:hAnsi="Arial" w:cs="Arial"/>
          <w:sz w:val="22"/>
          <w:szCs w:val="22"/>
        </w:rPr>
        <w:t xml:space="preserve"> construction loans</w:t>
      </w:r>
      <w:r w:rsidRPr="006E3731">
        <w:rPr>
          <w:rFonts w:ascii="Arial" w:hAnsi="Arial" w:cs="Arial"/>
          <w:sz w:val="22"/>
          <w:szCs w:val="22"/>
        </w:rPr>
        <w:t>), fixed and variable rate, portfolio and secondary market loans for compliance with</w:t>
      </w:r>
      <w:r w:rsidR="006E3731" w:rsidRPr="006E3731">
        <w:rPr>
          <w:rFonts w:ascii="Arial" w:hAnsi="Arial" w:cs="Arial"/>
          <w:sz w:val="22"/>
          <w:szCs w:val="22"/>
        </w:rPr>
        <w:t xml:space="preserve"> the following, as applicable</w:t>
      </w:r>
      <w:r w:rsidRPr="006E3731">
        <w:rPr>
          <w:rFonts w:ascii="Arial" w:hAnsi="Arial" w:cs="Arial"/>
          <w:sz w:val="22"/>
          <w:szCs w:val="22"/>
        </w:rPr>
        <w:t>:</w:t>
      </w:r>
    </w:p>
    <w:p w14:paraId="799FD60E" w14:textId="77777777" w:rsidR="00321097" w:rsidRPr="006E3731" w:rsidRDefault="00321097" w:rsidP="00321097">
      <w:pPr>
        <w:pStyle w:val="ListParagraph"/>
        <w:numPr>
          <w:ilvl w:val="0"/>
          <w:numId w:val="3"/>
        </w:numPr>
        <w:jc w:val="both"/>
        <w:rPr>
          <w:rFonts w:ascii="Arial" w:hAnsi="Arial" w:cs="Arial"/>
          <w:sz w:val="22"/>
          <w:szCs w:val="22"/>
        </w:rPr>
      </w:pPr>
      <w:r w:rsidRPr="006E3731">
        <w:rPr>
          <w:rFonts w:ascii="Arial" w:hAnsi="Arial" w:cs="Arial"/>
          <w:sz w:val="22"/>
          <w:szCs w:val="22"/>
        </w:rPr>
        <w:t>Equal Credit Opportunity Act (Reg B),</w:t>
      </w:r>
    </w:p>
    <w:p w14:paraId="41E20774" w14:textId="542941D6" w:rsidR="00321097" w:rsidRPr="006E3731" w:rsidRDefault="00321097" w:rsidP="00321097">
      <w:pPr>
        <w:pStyle w:val="ListParagraph"/>
        <w:numPr>
          <w:ilvl w:val="0"/>
          <w:numId w:val="3"/>
        </w:numPr>
        <w:jc w:val="both"/>
        <w:rPr>
          <w:rFonts w:ascii="Arial" w:hAnsi="Arial" w:cs="Arial"/>
          <w:sz w:val="22"/>
          <w:szCs w:val="22"/>
        </w:rPr>
      </w:pPr>
      <w:r w:rsidRPr="006E3731">
        <w:rPr>
          <w:rFonts w:ascii="Arial" w:hAnsi="Arial" w:cs="Arial"/>
          <w:sz w:val="22"/>
          <w:szCs w:val="22"/>
        </w:rPr>
        <w:t xml:space="preserve">Flood Disaster Protection Act,  </w:t>
      </w:r>
    </w:p>
    <w:p w14:paraId="14FE4414" w14:textId="4FBA337B" w:rsidR="00321097" w:rsidRPr="006E3731" w:rsidRDefault="00321097" w:rsidP="00321097">
      <w:pPr>
        <w:pStyle w:val="ListParagraph"/>
        <w:numPr>
          <w:ilvl w:val="0"/>
          <w:numId w:val="3"/>
        </w:numPr>
        <w:rPr>
          <w:rFonts w:ascii="Arial" w:hAnsi="Arial" w:cs="Arial"/>
          <w:sz w:val="22"/>
          <w:szCs w:val="22"/>
        </w:rPr>
      </w:pPr>
      <w:r w:rsidRPr="006E3731">
        <w:rPr>
          <w:rFonts w:ascii="Arial" w:hAnsi="Arial" w:cs="Arial"/>
          <w:sz w:val="22"/>
          <w:szCs w:val="22"/>
        </w:rPr>
        <w:t>Fair Credit Reporting Act/FACT Act,</w:t>
      </w:r>
    </w:p>
    <w:p w14:paraId="22F05312" w14:textId="0D58BF9C" w:rsidR="00321097" w:rsidRPr="006E3731" w:rsidRDefault="00321097" w:rsidP="00321097">
      <w:pPr>
        <w:pStyle w:val="ListParagraph"/>
        <w:numPr>
          <w:ilvl w:val="0"/>
          <w:numId w:val="3"/>
        </w:numPr>
        <w:rPr>
          <w:rFonts w:ascii="Arial" w:hAnsi="Arial" w:cs="Arial"/>
          <w:sz w:val="22"/>
          <w:szCs w:val="22"/>
        </w:rPr>
      </w:pPr>
      <w:r w:rsidRPr="006E3731">
        <w:rPr>
          <w:rFonts w:ascii="Arial" w:hAnsi="Arial" w:cs="Arial"/>
          <w:sz w:val="22"/>
          <w:szCs w:val="22"/>
        </w:rPr>
        <w:t>Home Mortgage Disclosure Act (Reg C)</w:t>
      </w:r>
    </w:p>
    <w:p w14:paraId="53D692F7" w14:textId="5A5DEDE7" w:rsidR="00321097" w:rsidRPr="006E3731" w:rsidRDefault="00321097" w:rsidP="00321097">
      <w:pPr>
        <w:pStyle w:val="ListParagraph"/>
        <w:numPr>
          <w:ilvl w:val="0"/>
          <w:numId w:val="3"/>
        </w:numPr>
        <w:rPr>
          <w:rFonts w:ascii="Arial" w:hAnsi="Arial" w:cs="Arial"/>
          <w:sz w:val="22"/>
          <w:szCs w:val="22"/>
        </w:rPr>
      </w:pPr>
      <w:r w:rsidRPr="006E3731">
        <w:rPr>
          <w:rFonts w:ascii="Arial" w:hAnsi="Arial" w:cs="Arial"/>
          <w:sz w:val="22"/>
          <w:szCs w:val="22"/>
        </w:rPr>
        <w:t>Homeowner’s Protection Act (HOPA)</w:t>
      </w:r>
    </w:p>
    <w:p w14:paraId="6B6AC46F" w14:textId="355AEC87" w:rsidR="00321097" w:rsidRPr="006E3731" w:rsidRDefault="00321097" w:rsidP="00321097">
      <w:pPr>
        <w:pStyle w:val="ListParagraph"/>
        <w:numPr>
          <w:ilvl w:val="0"/>
          <w:numId w:val="3"/>
        </w:numPr>
        <w:jc w:val="both"/>
        <w:rPr>
          <w:rFonts w:ascii="Arial" w:hAnsi="Arial" w:cs="Arial"/>
          <w:sz w:val="22"/>
          <w:szCs w:val="22"/>
        </w:rPr>
      </w:pPr>
      <w:r w:rsidRPr="006E3731">
        <w:rPr>
          <w:rFonts w:ascii="Arial" w:hAnsi="Arial" w:cs="Arial"/>
          <w:sz w:val="22"/>
          <w:szCs w:val="22"/>
        </w:rPr>
        <w:t>Real Estate Settlement Pro</w:t>
      </w:r>
      <w:r w:rsidR="00123CF6">
        <w:rPr>
          <w:rFonts w:ascii="Arial" w:hAnsi="Arial" w:cs="Arial"/>
          <w:sz w:val="22"/>
          <w:szCs w:val="22"/>
        </w:rPr>
        <w:t>cedures</w:t>
      </w:r>
      <w:r w:rsidRPr="006E3731">
        <w:rPr>
          <w:rFonts w:ascii="Arial" w:hAnsi="Arial" w:cs="Arial"/>
          <w:sz w:val="22"/>
          <w:szCs w:val="22"/>
        </w:rPr>
        <w:t xml:space="preserve"> Act (Reg X), </w:t>
      </w:r>
    </w:p>
    <w:p w14:paraId="6DC2F62B" w14:textId="58E299E6" w:rsidR="00321097" w:rsidRPr="006E3731" w:rsidRDefault="00321097" w:rsidP="00321097">
      <w:pPr>
        <w:pStyle w:val="ListParagraph"/>
        <w:numPr>
          <w:ilvl w:val="0"/>
          <w:numId w:val="3"/>
        </w:numPr>
        <w:rPr>
          <w:rFonts w:ascii="Arial" w:hAnsi="Arial" w:cs="Arial"/>
          <w:sz w:val="22"/>
          <w:szCs w:val="22"/>
        </w:rPr>
      </w:pPr>
      <w:r w:rsidRPr="006E3731">
        <w:rPr>
          <w:rFonts w:ascii="Arial" w:hAnsi="Arial" w:cs="Arial"/>
          <w:sz w:val="22"/>
          <w:szCs w:val="22"/>
        </w:rPr>
        <w:t>Truth in Lending Act (Reg Z).</w:t>
      </w:r>
    </w:p>
    <w:p w14:paraId="5D44E45D" w14:textId="3B32EFB1" w:rsidR="001B7D3B" w:rsidRPr="006E3731" w:rsidRDefault="001B7D3B" w:rsidP="00F37FF1">
      <w:pPr>
        <w:ind w:left="630"/>
        <w:rPr>
          <w:rFonts w:ascii="Arial" w:hAnsi="Arial" w:cs="Arial"/>
          <w:b/>
          <w:bCs/>
        </w:rPr>
      </w:pPr>
    </w:p>
    <w:p w14:paraId="1D394779" w14:textId="77777777" w:rsidR="00706E14" w:rsidRDefault="00321097" w:rsidP="006E3731">
      <w:pPr>
        <w:pStyle w:val="ListParagraph"/>
        <w:numPr>
          <w:ilvl w:val="0"/>
          <w:numId w:val="4"/>
        </w:numPr>
        <w:tabs>
          <w:tab w:val="left" w:pos="630"/>
        </w:tabs>
        <w:ind w:left="0" w:firstLine="0"/>
        <w:rPr>
          <w:rFonts w:ascii="Arial" w:hAnsi="Arial" w:cs="Arial"/>
          <w:sz w:val="22"/>
          <w:szCs w:val="22"/>
        </w:rPr>
      </w:pPr>
      <w:r w:rsidRPr="006E3731">
        <w:rPr>
          <w:rFonts w:ascii="Arial" w:hAnsi="Arial" w:cs="Arial"/>
          <w:b/>
          <w:bCs/>
          <w:sz w:val="22"/>
          <w:szCs w:val="22"/>
        </w:rPr>
        <w:t xml:space="preserve">LOAN TYPE:  </w:t>
      </w:r>
      <w:r w:rsidR="006E3731" w:rsidRPr="006E3731">
        <w:rPr>
          <w:rFonts w:ascii="Arial" w:hAnsi="Arial" w:cs="Arial"/>
          <w:b/>
          <w:bCs/>
          <w:sz w:val="22"/>
          <w:szCs w:val="22"/>
        </w:rPr>
        <w:t>Open-End Consumer Residential Real Estate (HELOCs)</w:t>
      </w:r>
    </w:p>
    <w:p w14:paraId="64932B11" w14:textId="18C77572" w:rsidR="00321097" w:rsidRPr="006E3731" w:rsidRDefault="00D11D0B" w:rsidP="00D11D0B">
      <w:pPr>
        <w:pStyle w:val="ListParagraph"/>
        <w:tabs>
          <w:tab w:val="left" w:pos="630"/>
        </w:tabs>
        <w:ind w:left="0"/>
        <w:rPr>
          <w:rFonts w:ascii="Arial" w:hAnsi="Arial" w:cs="Arial"/>
          <w:sz w:val="22"/>
          <w:szCs w:val="22"/>
        </w:rPr>
      </w:pPr>
      <w:r>
        <w:rPr>
          <w:rFonts w:ascii="Arial" w:hAnsi="Arial" w:cs="Arial"/>
          <w:sz w:val="22"/>
          <w:szCs w:val="22"/>
        </w:rPr>
        <w:tab/>
        <w:t>C</w:t>
      </w:r>
      <w:r w:rsidR="00321097" w:rsidRPr="006E3731">
        <w:rPr>
          <w:rFonts w:ascii="Arial" w:hAnsi="Arial" w:cs="Arial"/>
          <w:sz w:val="22"/>
          <w:szCs w:val="22"/>
        </w:rPr>
        <w:t>ompliance with</w:t>
      </w:r>
      <w:r w:rsidR="006E3731" w:rsidRPr="006E3731">
        <w:rPr>
          <w:rFonts w:ascii="Arial" w:hAnsi="Arial" w:cs="Arial"/>
          <w:sz w:val="22"/>
          <w:szCs w:val="22"/>
        </w:rPr>
        <w:t xml:space="preserve"> the following, as applicable</w:t>
      </w:r>
      <w:r w:rsidR="00321097" w:rsidRPr="006E3731">
        <w:rPr>
          <w:rFonts w:ascii="Arial" w:hAnsi="Arial" w:cs="Arial"/>
          <w:sz w:val="22"/>
          <w:szCs w:val="22"/>
        </w:rPr>
        <w:t>:</w:t>
      </w:r>
    </w:p>
    <w:p w14:paraId="7CE81199" w14:textId="77777777" w:rsidR="00321097" w:rsidRPr="006E3731" w:rsidRDefault="00321097" w:rsidP="00321097">
      <w:pPr>
        <w:pStyle w:val="ListParagraph"/>
        <w:numPr>
          <w:ilvl w:val="0"/>
          <w:numId w:val="3"/>
        </w:numPr>
        <w:jc w:val="both"/>
        <w:rPr>
          <w:rFonts w:ascii="Arial" w:hAnsi="Arial" w:cs="Arial"/>
          <w:sz w:val="22"/>
          <w:szCs w:val="22"/>
        </w:rPr>
      </w:pPr>
      <w:r w:rsidRPr="006E3731">
        <w:rPr>
          <w:rFonts w:ascii="Arial" w:hAnsi="Arial" w:cs="Arial"/>
          <w:sz w:val="22"/>
          <w:szCs w:val="22"/>
        </w:rPr>
        <w:t>Equal Credit Opportunity Act (Reg B),</w:t>
      </w:r>
    </w:p>
    <w:p w14:paraId="6DF82665" w14:textId="77777777" w:rsidR="00321097" w:rsidRPr="006E3731" w:rsidRDefault="00321097" w:rsidP="00321097">
      <w:pPr>
        <w:pStyle w:val="ListParagraph"/>
        <w:numPr>
          <w:ilvl w:val="0"/>
          <w:numId w:val="3"/>
        </w:numPr>
        <w:jc w:val="both"/>
        <w:rPr>
          <w:rFonts w:ascii="Arial" w:hAnsi="Arial" w:cs="Arial"/>
          <w:sz w:val="22"/>
          <w:szCs w:val="22"/>
        </w:rPr>
      </w:pPr>
      <w:r w:rsidRPr="006E3731">
        <w:rPr>
          <w:rFonts w:ascii="Arial" w:hAnsi="Arial" w:cs="Arial"/>
          <w:sz w:val="22"/>
          <w:szCs w:val="22"/>
        </w:rPr>
        <w:t xml:space="preserve">Flood Disaster Protection Act,  </w:t>
      </w:r>
    </w:p>
    <w:p w14:paraId="63E5EECB" w14:textId="77777777" w:rsidR="00321097" w:rsidRPr="006E3731" w:rsidRDefault="00321097" w:rsidP="00321097">
      <w:pPr>
        <w:pStyle w:val="ListParagraph"/>
        <w:numPr>
          <w:ilvl w:val="0"/>
          <w:numId w:val="3"/>
        </w:numPr>
        <w:rPr>
          <w:rFonts w:ascii="Arial" w:hAnsi="Arial" w:cs="Arial"/>
          <w:sz w:val="22"/>
          <w:szCs w:val="22"/>
        </w:rPr>
      </w:pPr>
      <w:r w:rsidRPr="006E3731">
        <w:rPr>
          <w:rFonts w:ascii="Arial" w:hAnsi="Arial" w:cs="Arial"/>
          <w:sz w:val="22"/>
          <w:szCs w:val="22"/>
        </w:rPr>
        <w:t>Fair Credit Reporting Act/FACT Act,</w:t>
      </w:r>
    </w:p>
    <w:p w14:paraId="0706D690" w14:textId="77777777" w:rsidR="00321097" w:rsidRPr="006E3731" w:rsidRDefault="00321097" w:rsidP="00321097">
      <w:pPr>
        <w:pStyle w:val="ListParagraph"/>
        <w:numPr>
          <w:ilvl w:val="0"/>
          <w:numId w:val="3"/>
        </w:numPr>
        <w:rPr>
          <w:rFonts w:ascii="Arial" w:hAnsi="Arial" w:cs="Arial"/>
          <w:sz w:val="22"/>
          <w:szCs w:val="22"/>
        </w:rPr>
      </w:pPr>
      <w:r w:rsidRPr="006E3731">
        <w:rPr>
          <w:rFonts w:ascii="Arial" w:hAnsi="Arial" w:cs="Arial"/>
          <w:sz w:val="22"/>
          <w:szCs w:val="22"/>
        </w:rPr>
        <w:t>Home Mortgage Disclosure Act (Reg C)</w:t>
      </w:r>
    </w:p>
    <w:p w14:paraId="488A7C49" w14:textId="6DADFB1B" w:rsidR="00321097" w:rsidRPr="006E3731" w:rsidRDefault="00321097" w:rsidP="00321097">
      <w:pPr>
        <w:pStyle w:val="ListParagraph"/>
        <w:numPr>
          <w:ilvl w:val="0"/>
          <w:numId w:val="3"/>
        </w:numPr>
        <w:jc w:val="both"/>
        <w:rPr>
          <w:rFonts w:ascii="Arial" w:hAnsi="Arial" w:cs="Arial"/>
          <w:sz w:val="22"/>
          <w:szCs w:val="22"/>
        </w:rPr>
      </w:pPr>
      <w:r w:rsidRPr="006E3731">
        <w:rPr>
          <w:rFonts w:ascii="Arial" w:hAnsi="Arial" w:cs="Arial"/>
          <w:sz w:val="22"/>
          <w:szCs w:val="22"/>
        </w:rPr>
        <w:t>Real Estate Settlement Pro</w:t>
      </w:r>
      <w:r w:rsidR="00123CF6">
        <w:rPr>
          <w:rFonts w:ascii="Arial" w:hAnsi="Arial" w:cs="Arial"/>
          <w:sz w:val="22"/>
          <w:szCs w:val="22"/>
        </w:rPr>
        <w:t>cedures</w:t>
      </w:r>
      <w:r w:rsidRPr="006E3731">
        <w:rPr>
          <w:rFonts w:ascii="Arial" w:hAnsi="Arial" w:cs="Arial"/>
          <w:sz w:val="22"/>
          <w:szCs w:val="22"/>
        </w:rPr>
        <w:t xml:space="preserve"> Act (Reg X), </w:t>
      </w:r>
    </w:p>
    <w:p w14:paraId="03CEDE88" w14:textId="77777777" w:rsidR="00321097" w:rsidRPr="006E3731" w:rsidRDefault="00321097" w:rsidP="00321097">
      <w:pPr>
        <w:pStyle w:val="ListParagraph"/>
        <w:numPr>
          <w:ilvl w:val="0"/>
          <w:numId w:val="3"/>
        </w:numPr>
        <w:rPr>
          <w:rFonts w:ascii="Arial" w:hAnsi="Arial" w:cs="Arial"/>
          <w:sz w:val="22"/>
          <w:szCs w:val="22"/>
        </w:rPr>
      </w:pPr>
      <w:r w:rsidRPr="006E3731">
        <w:rPr>
          <w:rFonts w:ascii="Arial" w:hAnsi="Arial" w:cs="Arial"/>
          <w:sz w:val="22"/>
          <w:szCs w:val="22"/>
        </w:rPr>
        <w:t>Truth in Lending Act (Reg Z).</w:t>
      </w:r>
    </w:p>
    <w:p w14:paraId="323BAB00" w14:textId="1F3C646C" w:rsidR="00321097" w:rsidRPr="006E3731" w:rsidRDefault="00321097" w:rsidP="00F37FF1">
      <w:pPr>
        <w:ind w:left="630"/>
        <w:rPr>
          <w:rFonts w:ascii="Arial" w:hAnsi="Arial" w:cs="Arial"/>
          <w:b/>
          <w:bCs/>
        </w:rPr>
      </w:pPr>
    </w:p>
    <w:p w14:paraId="0C6E7F9E" w14:textId="77777777" w:rsidR="00D11D0B" w:rsidRPr="00D11D0B" w:rsidRDefault="006E3731" w:rsidP="006E3731">
      <w:pPr>
        <w:pStyle w:val="ListParagraph"/>
        <w:numPr>
          <w:ilvl w:val="0"/>
          <w:numId w:val="4"/>
        </w:numPr>
        <w:tabs>
          <w:tab w:val="left" w:pos="630"/>
        </w:tabs>
        <w:ind w:left="0" w:firstLine="0"/>
        <w:rPr>
          <w:rFonts w:ascii="Arial" w:hAnsi="Arial" w:cs="Arial"/>
          <w:sz w:val="22"/>
          <w:szCs w:val="22"/>
        </w:rPr>
      </w:pPr>
      <w:bookmarkStart w:id="0" w:name="_Hlk146796965"/>
      <w:r w:rsidRPr="006E3731">
        <w:rPr>
          <w:rFonts w:ascii="Arial" w:hAnsi="Arial" w:cs="Arial"/>
          <w:b/>
          <w:bCs/>
          <w:sz w:val="22"/>
          <w:szCs w:val="22"/>
        </w:rPr>
        <w:t>LOAN TYPE:  Commercial Real Estate</w:t>
      </w:r>
    </w:p>
    <w:p w14:paraId="243C5CBE" w14:textId="22A981A6" w:rsidR="006E3731" w:rsidRPr="006E3731" w:rsidRDefault="00D11D0B" w:rsidP="00D11D0B">
      <w:pPr>
        <w:pStyle w:val="ListParagraph"/>
        <w:tabs>
          <w:tab w:val="left" w:pos="630"/>
        </w:tabs>
        <w:ind w:left="0"/>
        <w:rPr>
          <w:rFonts w:ascii="Arial" w:hAnsi="Arial" w:cs="Arial"/>
          <w:sz w:val="22"/>
          <w:szCs w:val="22"/>
        </w:rPr>
      </w:pPr>
      <w:r>
        <w:rPr>
          <w:rFonts w:ascii="Arial" w:hAnsi="Arial" w:cs="Arial"/>
          <w:b/>
          <w:bCs/>
          <w:sz w:val="22"/>
          <w:szCs w:val="22"/>
        </w:rPr>
        <w:tab/>
      </w:r>
      <w:r>
        <w:rPr>
          <w:rFonts w:ascii="Arial" w:hAnsi="Arial" w:cs="Arial"/>
          <w:sz w:val="22"/>
          <w:szCs w:val="22"/>
        </w:rPr>
        <w:t>C</w:t>
      </w:r>
      <w:r w:rsidR="006E3731" w:rsidRPr="006E3731">
        <w:rPr>
          <w:rFonts w:ascii="Arial" w:hAnsi="Arial" w:cs="Arial"/>
          <w:sz w:val="22"/>
          <w:szCs w:val="22"/>
        </w:rPr>
        <w:t>ompliance with the following, as applicable:</w:t>
      </w:r>
    </w:p>
    <w:p w14:paraId="3ABEBC9E" w14:textId="77777777" w:rsidR="006E3731" w:rsidRPr="006E3731" w:rsidRDefault="006E3731" w:rsidP="006E3731">
      <w:pPr>
        <w:pStyle w:val="ListParagraph"/>
        <w:numPr>
          <w:ilvl w:val="0"/>
          <w:numId w:val="3"/>
        </w:numPr>
        <w:jc w:val="both"/>
        <w:rPr>
          <w:rFonts w:ascii="Arial" w:hAnsi="Arial" w:cs="Arial"/>
          <w:sz w:val="22"/>
          <w:szCs w:val="22"/>
        </w:rPr>
      </w:pPr>
      <w:r w:rsidRPr="006E3731">
        <w:rPr>
          <w:rFonts w:ascii="Arial" w:hAnsi="Arial" w:cs="Arial"/>
          <w:sz w:val="22"/>
          <w:szCs w:val="22"/>
        </w:rPr>
        <w:t>Equal Credit Opportunity Act (Reg B),</w:t>
      </w:r>
    </w:p>
    <w:p w14:paraId="4256B9D6" w14:textId="77777777" w:rsidR="006E3731" w:rsidRPr="006E3731" w:rsidRDefault="006E3731" w:rsidP="006E3731">
      <w:pPr>
        <w:pStyle w:val="ListParagraph"/>
        <w:numPr>
          <w:ilvl w:val="0"/>
          <w:numId w:val="3"/>
        </w:numPr>
        <w:jc w:val="both"/>
        <w:rPr>
          <w:rFonts w:ascii="Arial" w:hAnsi="Arial" w:cs="Arial"/>
          <w:sz w:val="22"/>
          <w:szCs w:val="22"/>
        </w:rPr>
      </w:pPr>
      <w:r w:rsidRPr="006E3731">
        <w:rPr>
          <w:rFonts w:ascii="Arial" w:hAnsi="Arial" w:cs="Arial"/>
          <w:sz w:val="22"/>
          <w:szCs w:val="22"/>
        </w:rPr>
        <w:t xml:space="preserve">Flood Disaster Protection Act,  </w:t>
      </w:r>
    </w:p>
    <w:p w14:paraId="2F571C69" w14:textId="100D4824" w:rsidR="006E3731" w:rsidRPr="006E3731" w:rsidRDefault="006E3731" w:rsidP="006E3731">
      <w:pPr>
        <w:pStyle w:val="ListParagraph"/>
        <w:numPr>
          <w:ilvl w:val="0"/>
          <w:numId w:val="3"/>
        </w:numPr>
        <w:rPr>
          <w:rFonts w:ascii="Arial" w:hAnsi="Arial" w:cs="Arial"/>
          <w:sz w:val="22"/>
          <w:szCs w:val="22"/>
        </w:rPr>
      </w:pPr>
      <w:r w:rsidRPr="006E3731">
        <w:rPr>
          <w:rFonts w:ascii="Arial" w:hAnsi="Arial" w:cs="Arial"/>
          <w:sz w:val="22"/>
          <w:szCs w:val="22"/>
        </w:rPr>
        <w:t>Home Mortgage Disclosure Act (Reg C)</w:t>
      </w:r>
      <w:r w:rsidRPr="006E3731">
        <w:rPr>
          <w:rFonts w:ascii="Arial" w:hAnsi="Arial" w:cs="Arial"/>
        </w:rPr>
        <w:t>.</w:t>
      </w:r>
    </w:p>
    <w:p w14:paraId="3BE9B732" w14:textId="2D0D4890" w:rsidR="006E3731" w:rsidRDefault="006E3731" w:rsidP="00F37FF1">
      <w:pPr>
        <w:ind w:left="630"/>
        <w:rPr>
          <w:rFonts w:ascii="Arial" w:hAnsi="Arial" w:cs="Arial"/>
          <w:b/>
          <w:bCs/>
        </w:rPr>
      </w:pPr>
    </w:p>
    <w:bookmarkEnd w:id="0"/>
    <w:p w14:paraId="03655CB1" w14:textId="332A9940" w:rsidR="005D26CF" w:rsidRDefault="005D26CF" w:rsidP="005D26CF">
      <w:pPr>
        <w:pStyle w:val="ListParagraph"/>
        <w:numPr>
          <w:ilvl w:val="0"/>
          <w:numId w:val="4"/>
        </w:numPr>
        <w:tabs>
          <w:tab w:val="left" w:pos="630"/>
        </w:tabs>
        <w:ind w:left="0" w:firstLine="0"/>
        <w:rPr>
          <w:rFonts w:ascii="Arial" w:hAnsi="Arial" w:cs="Arial"/>
          <w:sz w:val="22"/>
          <w:szCs w:val="22"/>
        </w:rPr>
      </w:pPr>
      <w:r w:rsidRPr="006E3731">
        <w:rPr>
          <w:rFonts w:ascii="Arial" w:hAnsi="Arial" w:cs="Arial"/>
          <w:b/>
          <w:bCs/>
          <w:sz w:val="22"/>
          <w:szCs w:val="22"/>
        </w:rPr>
        <w:t xml:space="preserve">LOAN TYPE:  </w:t>
      </w:r>
      <w:r>
        <w:rPr>
          <w:rFonts w:ascii="Arial" w:hAnsi="Arial" w:cs="Arial"/>
          <w:b/>
          <w:bCs/>
          <w:sz w:val="22"/>
          <w:szCs w:val="22"/>
        </w:rPr>
        <w:t>Closed</w:t>
      </w:r>
      <w:r w:rsidRPr="006E3731">
        <w:rPr>
          <w:rFonts w:ascii="Arial" w:hAnsi="Arial" w:cs="Arial"/>
          <w:b/>
          <w:bCs/>
          <w:sz w:val="22"/>
          <w:szCs w:val="22"/>
        </w:rPr>
        <w:t xml:space="preserve">-End Consumer </w:t>
      </w:r>
      <w:r w:rsidR="00AB4D82">
        <w:rPr>
          <w:rFonts w:ascii="Arial" w:hAnsi="Arial" w:cs="Arial"/>
          <w:b/>
          <w:bCs/>
          <w:sz w:val="22"/>
          <w:szCs w:val="22"/>
        </w:rPr>
        <w:t>Non</w:t>
      </w:r>
      <w:r w:rsidR="00FA5762">
        <w:rPr>
          <w:rFonts w:ascii="Arial" w:hAnsi="Arial" w:cs="Arial"/>
          <w:b/>
          <w:bCs/>
          <w:sz w:val="22"/>
          <w:szCs w:val="22"/>
        </w:rPr>
        <w:t>-</w:t>
      </w:r>
      <w:r w:rsidRPr="006E3731">
        <w:rPr>
          <w:rFonts w:ascii="Arial" w:hAnsi="Arial" w:cs="Arial"/>
          <w:b/>
          <w:bCs/>
          <w:sz w:val="22"/>
          <w:szCs w:val="22"/>
        </w:rPr>
        <w:t>Real Estate</w:t>
      </w:r>
    </w:p>
    <w:p w14:paraId="62A1ACE5" w14:textId="77777777" w:rsidR="005D26CF" w:rsidRPr="006E3731" w:rsidRDefault="005D26CF" w:rsidP="005D26CF">
      <w:pPr>
        <w:pStyle w:val="ListParagraph"/>
        <w:tabs>
          <w:tab w:val="left" w:pos="630"/>
        </w:tabs>
        <w:ind w:left="0"/>
        <w:rPr>
          <w:rFonts w:ascii="Arial" w:hAnsi="Arial" w:cs="Arial"/>
          <w:sz w:val="22"/>
          <w:szCs w:val="22"/>
        </w:rPr>
      </w:pPr>
      <w:r>
        <w:rPr>
          <w:rFonts w:ascii="Arial" w:hAnsi="Arial" w:cs="Arial"/>
          <w:sz w:val="22"/>
          <w:szCs w:val="22"/>
        </w:rPr>
        <w:tab/>
        <w:t>C</w:t>
      </w:r>
      <w:r w:rsidRPr="006E3731">
        <w:rPr>
          <w:rFonts w:ascii="Arial" w:hAnsi="Arial" w:cs="Arial"/>
          <w:sz w:val="22"/>
          <w:szCs w:val="22"/>
        </w:rPr>
        <w:t>ompliance with the following, as applicable:</w:t>
      </w:r>
    </w:p>
    <w:p w14:paraId="4C33B5BA" w14:textId="30098EBA" w:rsidR="00534289" w:rsidRDefault="00534289" w:rsidP="005D26CF">
      <w:pPr>
        <w:pStyle w:val="ListParagraph"/>
        <w:numPr>
          <w:ilvl w:val="0"/>
          <w:numId w:val="3"/>
        </w:numPr>
        <w:jc w:val="both"/>
        <w:rPr>
          <w:rFonts w:ascii="Arial" w:hAnsi="Arial" w:cs="Arial"/>
          <w:sz w:val="22"/>
          <w:szCs w:val="22"/>
        </w:rPr>
      </w:pPr>
      <w:r w:rsidRPr="00835566">
        <w:rPr>
          <w:rFonts w:ascii="Arial" w:hAnsi="Arial" w:cs="Arial"/>
          <w:sz w:val="22"/>
          <w:szCs w:val="22"/>
        </w:rPr>
        <w:t>Consumer Protection for Bank Sale of Insurance</w:t>
      </w:r>
      <w:r w:rsidR="007112FD">
        <w:rPr>
          <w:rFonts w:ascii="Arial" w:hAnsi="Arial" w:cs="Arial"/>
          <w:sz w:val="22"/>
          <w:szCs w:val="22"/>
        </w:rPr>
        <w:t>,</w:t>
      </w:r>
    </w:p>
    <w:p w14:paraId="6F72A8AD" w14:textId="416EA16D" w:rsidR="005D26CF" w:rsidRPr="006E3731" w:rsidRDefault="005D26CF" w:rsidP="005D26CF">
      <w:pPr>
        <w:pStyle w:val="ListParagraph"/>
        <w:numPr>
          <w:ilvl w:val="0"/>
          <w:numId w:val="3"/>
        </w:numPr>
        <w:jc w:val="both"/>
        <w:rPr>
          <w:rFonts w:ascii="Arial" w:hAnsi="Arial" w:cs="Arial"/>
          <w:sz w:val="22"/>
          <w:szCs w:val="22"/>
        </w:rPr>
      </w:pPr>
      <w:r w:rsidRPr="006E3731">
        <w:rPr>
          <w:rFonts w:ascii="Arial" w:hAnsi="Arial" w:cs="Arial"/>
          <w:sz w:val="22"/>
          <w:szCs w:val="22"/>
        </w:rPr>
        <w:t>Equal Credit Opportunity Act (Reg B),</w:t>
      </w:r>
    </w:p>
    <w:p w14:paraId="50AA4B8E" w14:textId="33E50886" w:rsidR="00411B95" w:rsidRPr="00534289" w:rsidRDefault="005D26CF" w:rsidP="00534289">
      <w:pPr>
        <w:pStyle w:val="ListParagraph"/>
        <w:numPr>
          <w:ilvl w:val="0"/>
          <w:numId w:val="3"/>
        </w:numPr>
        <w:rPr>
          <w:rFonts w:ascii="Arial" w:hAnsi="Arial" w:cs="Arial"/>
          <w:sz w:val="22"/>
          <w:szCs w:val="22"/>
        </w:rPr>
      </w:pPr>
      <w:r w:rsidRPr="006E3731">
        <w:rPr>
          <w:rFonts w:ascii="Arial" w:hAnsi="Arial" w:cs="Arial"/>
          <w:sz w:val="22"/>
          <w:szCs w:val="22"/>
        </w:rPr>
        <w:t>Fair Credit Reporting Act/FACT Act,</w:t>
      </w:r>
    </w:p>
    <w:p w14:paraId="0564375B" w14:textId="77777777" w:rsidR="005D26CF" w:rsidRPr="006E3731" w:rsidRDefault="005D26CF" w:rsidP="005D26CF">
      <w:pPr>
        <w:pStyle w:val="ListParagraph"/>
        <w:numPr>
          <w:ilvl w:val="0"/>
          <w:numId w:val="3"/>
        </w:numPr>
        <w:rPr>
          <w:rFonts w:ascii="Arial" w:hAnsi="Arial" w:cs="Arial"/>
          <w:sz w:val="22"/>
          <w:szCs w:val="22"/>
        </w:rPr>
      </w:pPr>
      <w:r w:rsidRPr="006E3731">
        <w:rPr>
          <w:rFonts w:ascii="Arial" w:hAnsi="Arial" w:cs="Arial"/>
          <w:sz w:val="22"/>
          <w:szCs w:val="22"/>
        </w:rPr>
        <w:t>Truth in Lending Act (Reg Z).</w:t>
      </w:r>
    </w:p>
    <w:p w14:paraId="70AC5B6C" w14:textId="58FF4653" w:rsidR="005D26CF" w:rsidRPr="006E3731" w:rsidRDefault="005D26CF" w:rsidP="00F37FF1">
      <w:pPr>
        <w:ind w:left="630"/>
        <w:rPr>
          <w:rFonts w:ascii="Arial" w:hAnsi="Arial" w:cs="Arial"/>
          <w:b/>
          <w:bCs/>
        </w:rPr>
      </w:pPr>
    </w:p>
    <w:p w14:paraId="2624AF38" w14:textId="6DEF5AE1" w:rsidR="00F37FF1" w:rsidRDefault="00F37FF1" w:rsidP="00F37FF1">
      <w:pPr>
        <w:pStyle w:val="ListParagraph"/>
        <w:numPr>
          <w:ilvl w:val="0"/>
          <w:numId w:val="4"/>
        </w:numPr>
        <w:tabs>
          <w:tab w:val="left" w:pos="630"/>
        </w:tabs>
        <w:ind w:left="0" w:firstLine="0"/>
        <w:rPr>
          <w:rFonts w:ascii="Arial" w:hAnsi="Arial" w:cs="Arial"/>
          <w:sz w:val="22"/>
          <w:szCs w:val="22"/>
        </w:rPr>
      </w:pPr>
      <w:r w:rsidRPr="006E3731">
        <w:rPr>
          <w:rFonts w:ascii="Arial" w:hAnsi="Arial" w:cs="Arial"/>
          <w:b/>
          <w:bCs/>
          <w:sz w:val="22"/>
          <w:szCs w:val="22"/>
        </w:rPr>
        <w:t xml:space="preserve">LOAN TYPE:  </w:t>
      </w:r>
      <w:r>
        <w:rPr>
          <w:rFonts w:ascii="Arial" w:hAnsi="Arial" w:cs="Arial"/>
          <w:b/>
          <w:bCs/>
          <w:sz w:val="22"/>
          <w:szCs w:val="22"/>
        </w:rPr>
        <w:t>Open</w:t>
      </w:r>
      <w:r w:rsidRPr="006E3731">
        <w:rPr>
          <w:rFonts w:ascii="Arial" w:hAnsi="Arial" w:cs="Arial"/>
          <w:b/>
          <w:bCs/>
          <w:sz w:val="22"/>
          <w:szCs w:val="22"/>
        </w:rPr>
        <w:t xml:space="preserve">-End Consumer </w:t>
      </w:r>
      <w:r>
        <w:rPr>
          <w:rFonts w:ascii="Arial" w:hAnsi="Arial" w:cs="Arial"/>
          <w:b/>
          <w:bCs/>
          <w:sz w:val="22"/>
          <w:szCs w:val="22"/>
        </w:rPr>
        <w:t>Non-</w:t>
      </w:r>
      <w:r w:rsidRPr="006E3731">
        <w:rPr>
          <w:rFonts w:ascii="Arial" w:hAnsi="Arial" w:cs="Arial"/>
          <w:b/>
          <w:bCs/>
          <w:sz w:val="22"/>
          <w:szCs w:val="22"/>
        </w:rPr>
        <w:t>Real Estate</w:t>
      </w:r>
      <w:r>
        <w:rPr>
          <w:rFonts w:ascii="Arial" w:hAnsi="Arial" w:cs="Arial"/>
          <w:b/>
          <w:bCs/>
          <w:sz w:val="22"/>
          <w:szCs w:val="22"/>
        </w:rPr>
        <w:t xml:space="preserve"> Lines of Credit</w:t>
      </w:r>
    </w:p>
    <w:p w14:paraId="6862C125" w14:textId="77777777" w:rsidR="00F37FF1" w:rsidRPr="006E3731" w:rsidRDefault="00F37FF1" w:rsidP="00F37FF1">
      <w:pPr>
        <w:pStyle w:val="ListParagraph"/>
        <w:tabs>
          <w:tab w:val="left" w:pos="630"/>
        </w:tabs>
        <w:ind w:left="0"/>
        <w:rPr>
          <w:rFonts w:ascii="Arial" w:hAnsi="Arial" w:cs="Arial"/>
          <w:sz w:val="22"/>
          <w:szCs w:val="22"/>
        </w:rPr>
      </w:pPr>
      <w:r>
        <w:rPr>
          <w:rFonts w:ascii="Arial" w:hAnsi="Arial" w:cs="Arial"/>
          <w:sz w:val="22"/>
          <w:szCs w:val="22"/>
        </w:rPr>
        <w:tab/>
        <w:t>C</w:t>
      </w:r>
      <w:r w:rsidRPr="006E3731">
        <w:rPr>
          <w:rFonts w:ascii="Arial" w:hAnsi="Arial" w:cs="Arial"/>
          <w:sz w:val="22"/>
          <w:szCs w:val="22"/>
        </w:rPr>
        <w:t>ompliance with the following, as applicable:</w:t>
      </w:r>
    </w:p>
    <w:p w14:paraId="2599CFD6" w14:textId="7A051528" w:rsidR="00534289" w:rsidRDefault="00534289" w:rsidP="00F37FF1">
      <w:pPr>
        <w:pStyle w:val="ListParagraph"/>
        <w:numPr>
          <w:ilvl w:val="0"/>
          <w:numId w:val="3"/>
        </w:numPr>
        <w:jc w:val="both"/>
        <w:rPr>
          <w:rFonts w:ascii="Arial" w:hAnsi="Arial" w:cs="Arial"/>
          <w:sz w:val="22"/>
          <w:szCs w:val="22"/>
        </w:rPr>
      </w:pPr>
      <w:r w:rsidRPr="00835566">
        <w:rPr>
          <w:rFonts w:ascii="Arial" w:hAnsi="Arial" w:cs="Arial"/>
          <w:sz w:val="22"/>
          <w:szCs w:val="22"/>
        </w:rPr>
        <w:t>Consumer Protection for Bank Sale of Insurance</w:t>
      </w:r>
      <w:r w:rsidR="007112FD">
        <w:rPr>
          <w:rFonts w:ascii="Arial" w:hAnsi="Arial" w:cs="Arial"/>
          <w:sz w:val="22"/>
          <w:szCs w:val="22"/>
        </w:rPr>
        <w:t>,</w:t>
      </w:r>
    </w:p>
    <w:p w14:paraId="2F98A56C" w14:textId="7484CC2D" w:rsidR="00F37FF1" w:rsidRPr="006E3731" w:rsidRDefault="00F37FF1" w:rsidP="00F37FF1">
      <w:pPr>
        <w:pStyle w:val="ListParagraph"/>
        <w:numPr>
          <w:ilvl w:val="0"/>
          <w:numId w:val="3"/>
        </w:numPr>
        <w:jc w:val="both"/>
        <w:rPr>
          <w:rFonts w:ascii="Arial" w:hAnsi="Arial" w:cs="Arial"/>
          <w:sz w:val="22"/>
          <w:szCs w:val="22"/>
        </w:rPr>
      </w:pPr>
      <w:r w:rsidRPr="006E3731">
        <w:rPr>
          <w:rFonts w:ascii="Arial" w:hAnsi="Arial" w:cs="Arial"/>
          <w:sz w:val="22"/>
          <w:szCs w:val="22"/>
        </w:rPr>
        <w:t>Equal Credit Opportunity Act (Reg B),</w:t>
      </w:r>
    </w:p>
    <w:p w14:paraId="0E0EF92D" w14:textId="77777777" w:rsidR="00F37FF1" w:rsidRDefault="00F37FF1" w:rsidP="00F37FF1">
      <w:pPr>
        <w:pStyle w:val="ListParagraph"/>
        <w:numPr>
          <w:ilvl w:val="0"/>
          <w:numId w:val="3"/>
        </w:numPr>
        <w:rPr>
          <w:rFonts w:ascii="Arial" w:hAnsi="Arial" w:cs="Arial"/>
          <w:sz w:val="22"/>
          <w:szCs w:val="22"/>
        </w:rPr>
      </w:pPr>
      <w:r w:rsidRPr="006E3731">
        <w:rPr>
          <w:rFonts w:ascii="Arial" w:hAnsi="Arial" w:cs="Arial"/>
          <w:sz w:val="22"/>
          <w:szCs w:val="22"/>
        </w:rPr>
        <w:t>Fair Credit Reporting Act/FACT Act,</w:t>
      </w:r>
    </w:p>
    <w:p w14:paraId="3616F61B" w14:textId="77777777" w:rsidR="00F37FF1" w:rsidRPr="006E3731" w:rsidRDefault="00F37FF1" w:rsidP="00F37FF1">
      <w:pPr>
        <w:pStyle w:val="ListParagraph"/>
        <w:numPr>
          <w:ilvl w:val="0"/>
          <w:numId w:val="3"/>
        </w:numPr>
        <w:rPr>
          <w:rFonts w:ascii="Arial" w:hAnsi="Arial" w:cs="Arial"/>
          <w:sz w:val="22"/>
          <w:szCs w:val="22"/>
        </w:rPr>
      </w:pPr>
      <w:r w:rsidRPr="006E3731">
        <w:rPr>
          <w:rFonts w:ascii="Arial" w:hAnsi="Arial" w:cs="Arial"/>
          <w:sz w:val="22"/>
          <w:szCs w:val="22"/>
        </w:rPr>
        <w:t>Truth in Lending Act (Reg Z).</w:t>
      </w:r>
    </w:p>
    <w:p w14:paraId="29EC339D" w14:textId="4F167C46" w:rsidR="00F37FF1" w:rsidRDefault="00F37FF1" w:rsidP="00F37FF1">
      <w:pPr>
        <w:ind w:left="630"/>
        <w:rPr>
          <w:rFonts w:ascii="Arial" w:hAnsi="Arial" w:cs="Arial"/>
          <w:b/>
          <w:bCs/>
        </w:rPr>
      </w:pPr>
    </w:p>
    <w:p w14:paraId="2258A713" w14:textId="77777777" w:rsidR="00CC2015" w:rsidRDefault="00CC2015" w:rsidP="00CC2015">
      <w:pPr>
        <w:pStyle w:val="ListParagraph"/>
        <w:numPr>
          <w:ilvl w:val="0"/>
          <w:numId w:val="4"/>
        </w:numPr>
        <w:tabs>
          <w:tab w:val="left" w:pos="630"/>
        </w:tabs>
        <w:ind w:left="0" w:firstLine="0"/>
        <w:rPr>
          <w:rFonts w:ascii="Arial" w:hAnsi="Arial" w:cs="Arial"/>
          <w:sz w:val="22"/>
          <w:szCs w:val="22"/>
        </w:rPr>
      </w:pPr>
      <w:r w:rsidRPr="006E3731">
        <w:rPr>
          <w:rFonts w:ascii="Arial" w:hAnsi="Arial" w:cs="Arial"/>
          <w:b/>
          <w:bCs/>
          <w:sz w:val="22"/>
          <w:szCs w:val="22"/>
        </w:rPr>
        <w:lastRenderedPageBreak/>
        <w:t xml:space="preserve">LOAN TYPE:  </w:t>
      </w:r>
      <w:r>
        <w:rPr>
          <w:rFonts w:ascii="Arial" w:hAnsi="Arial" w:cs="Arial"/>
          <w:b/>
          <w:bCs/>
          <w:sz w:val="22"/>
          <w:szCs w:val="22"/>
        </w:rPr>
        <w:t>Flood Loans</w:t>
      </w:r>
      <w:r>
        <w:rPr>
          <w:rFonts w:ascii="Arial" w:hAnsi="Arial" w:cs="Arial"/>
          <w:sz w:val="22"/>
          <w:szCs w:val="22"/>
        </w:rPr>
        <w:t xml:space="preserve"> </w:t>
      </w:r>
    </w:p>
    <w:p w14:paraId="3E0E4CE2" w14:textId="48731B5A" w:rsidR="00CC2015" w:rsidRPr="006E3731" w:rsidRDefault="00CC2015" w:rsidP="00CC2015">
      <w:pPr>
        <w:pStyle w:val="ListParagraph"/>
        <w:tabs>
          <w:tab w:val="left" w:pos="630"/>
        </w:tabs>
        <w:ind w:left="630"/>
        <w:rPr>
          <w:rFonts w:ascii="Arial" w:hAnsi="Arial" w:cs="Arial"/>
          <w:sz w:val="22"/>
          <w:szCs w:val="22"/>
        </w:rPr>
      </w:pPr>
      <w:r>
        <w:rPr>
          <w:rFonts w:ascii="Arial" w:hAnsi="Arial" w:cs="Arial"/>
          <w:sz w:val="22"/>
          <w:szCs w:val="22"/>
        </w:rPr>
        <w:t>Consumer and Commercial loans secured by property located in a Special Flood Hazard Area</w:t>
      </w:r>
      <w:r w:rsidRPr="006E3731">
        <w:rPr>
          <w:rFonts w:ascii="Arial" w:hAnsi="Arial" w:cs="Arial"/>
          <w:sz w:val="22"/>
          <w:szCs w:val="22"/>
        </w:rPr>
        <w:t xml:space="preserve"> for</w:t>
      </w:r>
      <w:r>
        <w:rPr>
          <w:rFonts w:ascii="Arial" w:hAnsi="Arial" w:cs="Arial"/>
          <w:sz w:val="22"/>
          <w:szCs w:val="22"/>
        </w:rPr>
        <w:t xml:space="preserve"> compliance with the Flood Disaster Protection Act</w:t>
      </w:r>
      <w:r w:rsidR="005379F3">
        <w:rPr>
          <w:rFonts w:ascii="Arial" w:hAnsi="Arial" w:cs="Arial"/>
          <w:sz w:val="22"/>
          <w:szCs w:val="22"/>
        </w:rPr>
        <w:t>, National Flood Insurance Act,</w:t>
      </w:r>
      <w:r>
        <w:rPr>
          <w:rFonts w:ascii="Arial" w:hAnsi="Arial" w:cs="Arial"/>
          <w:sz w:val="22"/>
          <w:szCs w:val="22"/>
        </w:rPr>
        <w:t xml:space="preserve"> and Biggert-Waters</w:t>
      </w:r>
      <w:r w:rsidRPr="006E3731">
        <w:rPr>
          <w:rFonts w:ascii="Arial" w:hAnsi="Arial" w:cs="Arial"/>
          <w:sz w:val="22"/>
          <w:szCs w:val="22"/>
        </w:rPr>
        <w:t xml:space="preserve"> </w:t>
      </w:r>
      <w:r>
        <w:rPr>
          <w:rFonts w:ascii="Arial" w:hAnsi="Arial" w:cs="Arial"/>
          <w:sz w:val="22"/>
          <w:szCs w:val="22"/>
        </w:rPr>
        <w:t>including</w:t>
      </w:r>
      <w:r w:rsidRPr="006E3731">
        <w:rPr>
          <w:rFonts w:ascii="Arial" w:hAnsi="Arial" w:cs="Arial"/>
          <w:sz w:val="22"/>
          <w:szCs w:val="22"/>
        </w:rPr>
        <w:t>, as applicable:</w:t>
      </w:r>
    </w:p>
    <w:p w14:paraId="45A850CB" w14:textId="77777777" w:rsidR="00CC2015" w:rsidRPr="006E3731" w:rsidRDefault="00CC2015" w:rsidP="00CC2015">
      <w:pPr>
        <w:pStyle w:val="ListParagraph"/>
        <w:numPr>
          <w:ilvl w:val="0"/>
          <w:numId w:val="3"/>
        </w:numPr>
        <w:jc w:val="both"/>
        <w:rPr>
          <w:rFonts w:ascii="Arial" w:hAnsi="Arial" w:cs="Arial"/>
          <w:sz w:val="22"/>
          <w:szCs w:val="22"/>
        </w:rPr>
      </w:pPr>
      <w:r>
        <w:rPr>
          <w:rFonts w:ascii="Arial" w:hAnsi="Arial" w:cs="Arial"/>
          <w:sz w:val="22"/>
          <w:szCs w:val="22"/>
        </w:rPr>
        <w:t>Flood determination content and timing</w:t>
      </w:r>
      <w:r w:rsidRPr="006E3731">
        <w:rPr>
          <w:rFonts w:ascii="Arial" w:hAnsi="Arial" w:cs="Arial"/>
          <w:sz w:val="22"/>
          <w:szCs w:val="22"/>
        </w:rPr>
        <w:t>,</w:t>
      </w:r>
    </w:p>
    <w:p w14:paraId="65305BA7" w14:textId="77777777" w:rsidR="00CC2015" w:rsidRPr="006E3731" w:rsidRDefault="00CC2015" w:rsidP="00CC2015">
      <w:pPr>
        <w:pStyle w:val="ListParagraph"/>
        <w:numPr>
          <w:ilvl w:val="0"/>
          <w:numId w:val="3"/>
        </w:numPr>
        <w:jc w:val="both"/>
        <w:rPr>
          <w:rFonts w:ascii="Arial" w:hAnsi="Arial" w:cs="Arial"/>
          <w:sz w:val="22"/>
          <w:szCs w:val="22"/>
        </w:rPr>
      </w:pPr>
      <w:r>
        <w:rPr>
          <w:rFonts w:ascii="Arial" w:hAnsi="Arial" w:cs="Arial"/>
          <w:sz w:val="22"/>
          <w:szCs w:val="22"/>
        </w:rPr>
        <w:t>Notice of Special Flood Hazard Area</w:t>
      </w:r>
      <w:r w:rsidRPr="006E3731">
        <w:rPr>
          <w:rFonts w:ascii="Arial" w:hAnsi="Arial" w:cs="Arial"/>
          <w:sz w:val="22"/>
          <w:szCs w:val="22"/>
        </w:rPr>
        <w:t xml:space="preserve">,  </w:t>
      </w:r>
    </w:p>
    <w:p w14:paraId="0B3902B1" w14:textId="3FE70D5D" w:rsidR="00CC2015" w:rsidRDefault="00CC2015" w:rsidP="00CC2015">
      <w:pPr>
        <w:pStyle w:val="ListParagraph"/>
        <w:numPr>
          <w:ilvl w:val="0"/>
          <w:numId w:val="3"/>
        </w:numPr>
        <w:rPr>
          <w:rFonts w:ascii="Arial" w:hAnsi="Arial" w:cs="Arial"/>
          <w:sz w:val="22"/>
          <w:szCs w:val="22"/>
        </w:rPr>
      </w:pPr>
      <w:r>
        <w:rPr>
          <w:rFonts w:ascii="Arial" w:hAnsi="Arial" w:cs="Arial"/>
          <w:sz w:val="22"/>
          <w:szCs w:val="22"/>
        </w:rPr>
        <w:t>Adequate flood insurance</w:t>
      </w:r>
      <w:r w:rsidR="004F7707">
        <w:rPr>
          <w:rFonts w:ascii="Arial" w:hAnsi="Arial" w:cs="Arial"/>
          <w:sz w:val="22"/>
          <w:szCs w:val="22"/>
        </w:rPr>
        <w:t>,</w:t>
      </w:r>
    </w:p>
    <w:p w14:paraId="2528FECB" w14:textId="62561EAF" w:rsidR="00CC2015" w:rsidRDefault="00CC2015" w:rsidP="00CC2015">
      <w:pPr>
        <w:pStyle w:val="ListParagraph"/>
        <w:numPr>
          <w:ilvl w:val="0"/>
          <w:numId w:val="3"/>
        </w:numPr>
        <w:rPr>
          <w:rFonts w:ascii="Arial" w:hAnsi="Arial" w:cs="Arial"/>
          <w:sz w:val="22"/>
          <w:szCs w:val="22"/>
        </w:rPr>
      </w:pPr>
      <w:r>
        <w:rPr>
          <w:rFonts w:ascii="Arial" w:hAnsi="Arial" w:cs="Arial"/>
          <w:sz w:val="22"/>
          <w:szCs w:val="22"/>
        </w:rPr>
        <w:t>Procedures for force placed flood insurance</w:t>
      </w:r>
      <w:r w:rsidR="004F7707">
        <w:rPr>
          <w:rFonts w:ascii="Arial" w:hAnsi="Arial" w:cs="Arial"/>
          <w:sz w:val="22"/>
          <w:szCs w:val="22"/>
        </w:rPr>
        <w:t>,</w:t>
      </w:r>
    </w:p>
    <w:p w14:paraId="30C377F5" w14:textId="77777777" w:rsidR="00CC2015" w:rsidRPr="006E3731" w:rsidRDefault="00CC2015" w:rsidP="00CC2015">
      <w:pPr>
        <w:pStyle w:val="ListParagraph"/>
        <w:numPr>
          <w:ilvl w:val="0"/>
          <w:numId w:val="3"/>
        </w:numPr>
        <w:rPr>
          <w:rFonts w:ascii="Arial" w:hAnsi="Arial" w:cs="Arial"/>
          <w:sz w:val="22"/>
          <w:szCs w:val="22"/>
        </w:rPr>
      </w:pPr>
      <w:r>
        <w:rPr>
          <w:rFonts w:ascii="Arial" w:hAnsi="Arial" w:cs="Arial"/>
          <w:sz w:val="22"/>
          <w:szCs w:val="22"/>
        </w:rPr>
        <w:t>Escrowing flood insurance premiums</w:t>
      </w:r>
      <w:r w:rsidRPr="006E3731">
        <w:rPr>
          <w:rFonts w:ascii="Arial" w:hAnsi="Arial" w:cs="Arial"/>
        </w:rPr>
        <w:t>.</w:t>
      </w:r>
    </w:p>
    <w:p w14:paraId="70A483D7" w14:textId="62120D5D" w:rsidR="00CC2015" w:rsidRDefault="00CC2015" w:rsidP="00CC2015">
      <w:pPr>
        <w:ind w:left="630"/>
        <w:rPr>
          <w:rFonts w:ascii="Arial" w:hAnsi="Arial" w:cs="Arial"/>
          <w:b/>
          <w:bCs/>
        </w:rPr>
      </w:pPr>
    </w:p>
    <w:p w14:paraId="51D5A441" w14:textId="60BD0D51" w:rsidR="009832C0" w:rsidRDefault="009832C0" w:rsidP="009832C0">
      <w:pPr>
        <w:pStyle w:val="ListParagraph"/>
        <w:numPr>
          <w:ilvl w:val="0"/>
          <w:numId w:val="4"/>
        </w:numPr>
        <w:tabs>
          <w:tab w:val="left" w:pos="630"/>
        </w:tabs>
        <w:ind w:left="0" w:firstLine="0"/>
        <w:rPr>
          <w:rFonts w:ascii="Arial" w:hAnsi="Arial" w:cs="Arial"/>
          <w:sz w:val="22"/>
          <w:szCs w:val="22"/>
        </w:rPr>
      </w:pPr>
      <w:r w:rsidRPr="006E3731">
        <w:rPr>
          <w:rFonts w:ascii="Arial" w:hAnsi="Arial" w:cs="Arial"/>
          <w:b/>
          <w:bCs/>
          <w:sz w:val="22"/>
          <w:szCs w:val="22"/>
        </w:rPr>
        <w:t xml:space="preserve">LOAN TYPE:  </w:t>
      </w:r>
      <w:r>
        <w:rPr>
          <w:rFonts w:ascii="Arial" w:hAnsi="Arial" w:cs="Arial"/>
          <w:b/>
          <w:bCs/>
          <w:sz w:val="22"/>
          <w:szCs w:val="22"/>
        </w:rPr>
        <w:t>Insider Loans</w:t>
      </w:r>
      <w:r>
        <w:rPr>
          <w:rFonts w:ascii="Arial" w:hAnsi="Arial" w:cs="Arial"/>
          <w:sz w:val="22"/>
          <w:szCs w:val="22"/>
        </w:rPr>
        <w:t xml:space="preserve"> </w:t>
      </w:r>
    </w:p>
    <w:p w14:paraId="0C0B45C1" w14:textId="6D4D55C5" w:rsidR="009832C0" w:rsidRPr="006E3731" w:rsidRDefault="007D17BE" w:rsidP="009832C0">
      <w:pPr>
        <w:pStyle w:val="ListParagraph"/>
        <w:tabs>
          <w:tab w:val="left" w:pos="630"/>
        </w:tabs>
        <w:ind w:left="630"/>
        <w:rPr>
          <w:rFonts w:ascii="Arial" w:hAnsi="Arial" w:cs="Arial"/>
          <w:sz w:val="22"/>
          <w:szCs w:val="22"/>
        </w:rPr>
      </w:pPr>
      <w:r>
        <w:rPr>
          <w:rFonts w:ascii="Arial" w:hAnsi="Arial" w:cs="Arial"/>
          <w:sz w:val="22"/>
          <w:szCs w:val="22"/>
        </w:rPr>
        <w:t>L</w:t>
      </w:r>
      <w:r w:rsidRPr="007D17BE">
        <w:rPr>
          <w:rFonts w:ascii="Arial" w:hAnsi="Arial" w:cs="Arial"/>
          <w:sz w:val="22"/>
          <w:szCs w:val="22"/>
        </w:rPr>
        <w:t>oans to executive officers, principal shareholders, directors, and related interests</w:t>
      </w:r>
      <w:r w:rsidR="009832C0" w:rsidRPr="006E3731">
        <w:rPr>
          <w:rFonts w:ascii="Arial" w:hAnsi="Arial" w:cs="Arial"/>
          <w:sz w:val="22"/>
          <w:szCs w:val="22"/>
        </w:rPr>
        <w:t xml:space="preserve"> for</w:t>
      </w:r>
      <w:r w:rsidR="009832C0">
        <w:rPr>
          <w:rFonts w:ascii="Arial" w:hAnsi="Arial" w:cs="Arial"/>
          <w:sz w:val="22"/>
          <w:szCs w:val="22"/>
        </w:rPr>
        <w:t xml:space="preserve"> compliance with </w:t>
      </w:r>
      <w:r>
        <w:rPr>
          <w:rFonts w:ascii="Arial" w:hAnsi="Arial" w:cs="Arial"/>
          <w:sz w:val="22"/>
          <w:szCs w:val="22"/>
        </w:rPr>
        <w:t>Regulation O</w:t>
      </w:r>
      <w:r w:rsidR="009832C0" w:rsidRPr="006E3731">
        <w:rPr>
          <w:rFonts w:ascii="Arial" w:hAnsi="Arial" w:cs="Arial"/>
          <w:sz w:val="22"/>
          <w:szCs w:val="22"/>
        </w:rPr>
        <w:t xml:space="preserve"> </w:t>
      </w:r>
      <w:r w:rsidR="009832C0">
        <w:rPr>
          <w:rFonts w:ascii="Arial" w:hAnsi="Arial" w:cs="Arial"/>
          <w:sz w:val="22"/>
          <w:szCs w:val="22"/>
        </w:rPr>
        <w:t>including</w:t>
      </w:r>
      <w:r w:rsidR="009832C0" w:rsidRPr="006E3731">
        <w:rPr>
          <w:rFonts w:ascii="Arial" w:hAnsi="Arial" w:cs="Arial"/>
          <w:sz w:val="22"/>
          <w:szCs w:val="22"/>
        </w:rPr>
        <w:t>, as applicable:</w:t>
      </w:r>
    </w:p>
    <w:p w14:paraId="277FC56C" w14:textId="2C986B42" w:rsidR="009832C0" w:rsidRPr="006E3731" w:rsidRDefault="006076BC" w:rsidP="009832C0">
      <w:pPr>
        <w:pStyle w:val="ListParagraph"/>
        <w:numPr>
          <w:ilvl w:val="0"/>
          <w:numId w:val="3"/>
        </w:numPr>
        <w:jc w:val="both"/>
        <w:rPr>
          <w:rFonts w:ascii="Arial" w:hAnsi="Arial" w:cs="Arial"/>
          <w:sz w:val="22"/>
          <w:szCs w:val="22"/>
        </w:rPr>
      </w:pPr>
      <w:r>
        <w:rPr>
          <w:rFonts w:ascii="Arial" w:hAnsi="Arial" w:cs="Arial"/>
          <w:sz w:val="22"/>
          <w:szCs w:val="22"/>
        </w:rPr>
        <w:t>Regulatory l</w:t>
      </w:r>
      <w:r w:rsidR="00657939">
        <w:rPr>
          <w:rFonts w:ascii="Arial" w:hAnsi="Arial" w:cs="Arial"/>
          <w:sz w:val="22"/>
          <w:szCs w:val="22"/>
        </w:rPr>
        <w:t>imits</w:t>
      </w:r>
      <w:r w:rsidR="009832C0" w:rsidRPr="006E3731">
        <w:rPr>
          <w:rFonts w:ascii="Arial" w:hAnsi="Arial" w:cs="Arial"/>
          <w:sz w:val="22"/>
          <w:szCs w:val="22"/>
        </w:rPr>
        <w:t>,</w:t>
      </w:r>
    </w:p>
    <w:p w14:paraId="6BC57E93" w14:textId="21CBB7A7" w:rsidR="009832C0" w:rsidRPr="006E3731" w:rsidRDefault="00415153" w:rsidP="009832C0">
      <w:pPr>
        <w:pStyle w:val="ListParagraph"/>
        <w:numPr>
          <w:ilvl w:val="0"/>
          <w:numId w:val="3"/>
        </w:numPr>
        <w:jc w:val="both"/>
        <w:rPr>
          <w:rFonts w:ascii="Arial" w:hAnsi="Arial" w:cs="Arial"/>
          <w:sz w:val="22"/>
          <w:szCs w:val="22"/>
        </w:rPr>
      </w:pPr>
      <w:r>
        <w:rPr>
          <w:rFonts w:ascii="Arial" w:hAnsi="Arial" w:cs="Arial"/>
          <w:sz w:val="22"/>
          <w:szCs w:val="22"/>
        </w:rPr>
        <w:t>Reporting of extensions of credit</w:t>
      </w:r>
      <w:r w:rsidR="009832C0" w:rsidRPr="006E3731">
        <w:rPr>
          <w:rFonts w:ascii="Arial" w:hAnsi="Arial" w:cs="Arial"/>
          <w:sz w:val="22"/>
          <w:szCs w:val="22"/>
        </w:rPr>
        <w:t xml:space="preserve">,  </w:t>
      </w:r>
    </w:p>
    <w:p w14:paraId="1295AC0A" w14:textId="6A8E0212" w:rsidR="009832C0" w:rsidRDefault="004F7707" w:rsidP="009832C0">
      <w:pPr>
        <w:pStyle w:val="ListParagraph"/>
        <w:numPr>
          <w:ilvl w:val="0"/>
          <w:numId w:val="3"/>
        </w:numPr>
        <w:rPr>
          <w:rFonts w:ascii="Arial" w:hAnsi="Arial" w:cs="Arial"/>
          <w:sz w:val="22"/>
          <w:szCs w:val="22"/>
        </w:rPr>
      </w:pPr>
      <w:r>
        <w:rPr>
          <w:rFonts w:ascii="Arial" w:hAnsi="Arial" w:cs="Arial"/>
          <w:sz w:val="22"/>
          <w:szCs w:val="22"/>
        </w:rPr>
        <w:t>Overdrafts,</w:t>
      </w:r>
    </w:p>
    <w:p w14:paraId="12F5BEFF" w14:textId="088CF344" w:rsidR="009832C0" w:rsidRDefault="00E65610" w:rsidP="009832C0">
      <w:pPr>
        <w:pStyle w:val="ListParagraph"/>
        <w:numPr>
          <w:ilvl w:val="0"/>
          <w:numId w:val="3"/>
        </w:numPr>
        <w:rPr>
          <w:rFonts w:ascii="Arial" w:hAnsi="Arial" w:cs="Arial"/>
          <w:sz w:val="22"/>
          <w:szCs w:val="22"/>
        </w:rPr>
      </w:pPr>
      <w:r>
        <w:rPr>
          <w:rFonts w:ascii="Arial" w:hAnsi="Arial" w:cs="Arial"/>
          <w:sz w:val="22"/>
          <w:szCs w:val="22"/>
        </w:rPr>
        <w:t>Requirements for credit secured by stock,</w:t>
      </w:r>
    </w:p>
    <w:p w14:paraId="78ACFB6C" w14:textId="38FE5FBD" w:rsidR="009832C0" w:rsidRPr="006E3731" w:rsidRDefault="00E65610" w:rsidP="009832C0">
      <w:pPr>
        <w:pStyle w:val="ListParagraph"/>
        <w:numPr>
          <w:ilvl w:val="0"/>
          <w:numId w:val="3"/>
        </w:numPr>
        <w:rPr>
          <w:rFonts w:ascii="Arial" w:hAnsi="Arial" w:cs="Arial"/>
          <w:sz w:val="22"/>
          <w:szCs w:val="22"/>
        </w:rPr>
      </w:pPr>
      <w:r>
        <w:rPr>
          <w:rFonts w:ascii="Arial" w:hAnsi="Arial" w:cs="Arial"/>
          <w:sz w:val="22"/>
          <w:szCs w:val="22"/>
        </w:rPr>
        <w:t>Recordkeeping</w:t>
      </w:r>
      <w:r w:rsidR="009832C0" w:rsidRPr="006E3731">
        <w:rPr>
          <w:rFonts w:ascii="Arial" w:hAnsi="Arial" w:cs="Arial"/>
        </w:rPr>
        <w:t>.</w:t>
      </w:r>
    </w:p>
    <w:p w14:paraId="185E58F3" w14:textId="217AB6B4" w:rsidR="009832C0" w:rsidRPr="006E3731" w:rsidRDefault="009832C0" w:rsidP="009832C0">
      <w:pPr>
        <w:ind w:left="630"/>
        <w:rPr>
          <w:rFonts w:ascii="Arial" w:hAnsi="Arial" w:cs="Arial"/>
          <w:b/>
          <w:bCs/>
        </w:rPr>
      </w:pPr>
    </w:p>
    <w:p w14:paraId="6606484E" w14:textId="3F62CC39" w:rsidR="00BB0D79" w:rsidRDefault="00D90903" w:rsidP="00BB0D79">
      <w:pPr>
        <w:pStyle w:val="ListParagraph"/>
        <w:numPr>
          <w:ilvl w:val="0"/>
          <w:numId w:val="4"/>
        </w:numPr>
        <w:tabs>
          <w:tab w:val="left" w:pos="630"/>
        </w:tabs>
        <w:ind w:left="0" w:firstLine="0"/>
        <w:rPr>
          <w:rFonts w:ascii="Arial" w:hAnsi="Arial" w:cs="Arial"/>
          <w:sz w:val="22"/>
          <w:szCs w:val="22"/>
        </w:rPr>
      </w:pPr>
      <w:r>
        <w:rPr>
          <w:rFonts w:ascii="Arial" w:hAnsi="Arial" w:cs="Arial"/>
          <w:b/>
          <w:bCs/>
          <w:sz w:val="22"/>
          <w:szCs w:val="22"/>
        </w:rPr>
        <w:t>Non-originated</w:t>
      </w:r>
      <w:r w:rsidR="00D324AC">
        <w:rPr>
          <w:rFonts w:ascii="Arial" w:hAnsi="Arial" w:cs="Arial"/>
          <w:b/>
          <w:bCs/>
          <w:sz w:val="22"/>
          <w:szCs w:val="22"/>
        </w:rPr>
        <w:t xml:space="preserve"> Consumer and Commercial</w:t>
      </w:r>
      <w:r>
        <w:rPr>
          <w:rFonts w:ascii="Arial" w:hAnsi="Arial" w:cs="Arial"/>
          <w:b/>
          <w:bCs/>
          <w:sz w:val="22"/>
          <w:szCs w:val="22"/>
        </w:rPr>
        <w:t xml:space="preserve"> </w:t>
      </w:r>
      <w:r w:rsidR="0091021B">
        <w:rPr>
          <w:rFonts w:ascii="Arial" w:hAnsi="Arial" w:cs="Arial"/>
          <w:b/>
          <w:bCs/>
          <w:sz w:val="22"/>
          <w:szCs w:val="22"/>
        </w:rPr>
        <w:t>Applications</w:t>
      </w:r>
      <w:r>
        <w:rPr>
          <w:rFonts w:ascii="Arial" w:hAnsi="Arial" w:cs="Arial"/>
          <w:b/>
          <w:bCs/>
          <w:sz w:val="22"/>
          <w:szCs w:val="22"/>
        </w:rPr>
        <w:t xml:space="preserve"> </w:t>
      </w:r>
      <w:r w:rsidR="00BB0D79" w:rsidRPr="006E3731">
        <w:rPr>
          <w:rFonts w:ascii="Arial" w:hAnsi="Arial" w:cs="Arial"/>
          <w:sz w:val="22"/>
          <w:szCs w:val="22"/>
        </w:rPr>
        <w:t xml:space="preserve"> </w:t>
      </w:r>
    </w:p>
    <w:p w14:paraId="1A10D193" w14:textId="5B65D772" w:rsidR="00BB0D79" w:rsidRPr="006E3731" w:rsidRDefault="00BB0D79" w:rsidP="00BB0D79">
      <w:pPr>
        <w:pStyle w:val="ListParagraph"/>
        <w:tabs>
          <w:tab w:val="left" w:pos="630"/>
        </w:tabs>
        <w:ind w:left="630"/>
        <w:rPr>
          <w:rFonts w:ascii="Arial" w:hAnsi="Arial" w:cs="Arial"/>
          <w:sz w:val="22"/>
          <w:szCs w:val="22"/>
        </w:rPr>
      </w:pPr>
      <w:r w:rsidRPr="006E3731">
        <w:rPr>
          <w:rFonts w:ascii="Arial" w:hAnsi="Arial" w:cs="Arial"/>
          <w:sz w:val="22"/>
          <w:szCs w:val="22"/>
        </w:rPr>
        <w:t xml:space="preserve">(includes </w:t>
      </w:r>
      <w:r w:rsidR="00C265D5">
        <w:rPr>
          <w:rFonts w:ascii="Arial" w:hAnsi="Arial" w:cs="Arial"/>
          <w:sz w:val="22"/>
          <w:szCs w:val="22"/>
        </w:rPr>
        <w:t>denied</w:t>
      </w:r>
      <w:r w:rsidR="0091021B">
        <w:rPr>
          <w:rFonts w:ascii="Arial" w:hAnsi="Arial" w:cs="Arial"/>
          <w:sz w:val="22"/>
          <w:szCs w:val="22"/>
        </w:rPr>
        <w:t>, withdrawn, approved not accepted</w:t>
      </w:r>
      <w:r w:rsidRPr="006E3731">
        <w:rPr>
          <w:rFonts w:ascii="Arial" w:hAnsi="Arial" w:cs="Arial"/>
          <w:sz w:val="22"/>
          <w:szCs w:val="22"/>
        </w:rPr>
        <w:t>) for compliance with the following, as applicable:</w:t>
      </w:r>
    </w:p>
    <w:p w14:paraId="110175EC" w14:textId="32838153" w:rsidR="00534289" w:rsidRDefault="00534289" w:rsidP="00054712">
      <w:pPr>
        <w:pStyle w:val="ListParagraph"/>
        <w:numPr>
          <w:ilvl w:val="0"/>
          <w:numId w:val="3"/>
        </w:numPr>
        <w:jc w:val="both"/>
        <w:rPr>
          <w:rFonts w:ascii="Arial" w:hAnsi="Arial" w:cs="Arial"/>
          <w:sz w:val="22"/>
          <w:szCs w:val="22"/>
        </w:rPr>
      </w:pPr>
      <w:r w:rsidRPr="00835566">
        <w:rPr>
          <w:rFonts w:ascii="Arial" w:hAnsi="Arial" w:cs="Arial"/>
          <w:sz w:val="22"/>
          <w:szCs w:val="22"/>
        </w:rPr>
        <w:t>Consumer Protection for Bank Sale of Insurance</w:t>
      </w:r>
      <w:r w:rsidR="007112FD">
        <w:rPr>
          <w:rFonts w:ascii="Arial" w:hAnsi="Arial" w:cs="Arial"/>
          <w:sz w:val="22"/>
          <w:szCs w:val="22"/>
        </w:rPr>
        <w:t>,</w:t>
      </w:r>
    </w:p>
    <w:p w14:paraId="6E4DFB64" w14:textId="5626290B" w:rsidR="00BB0D79" w:rsidRPr="00054712" w:rsidRDefault="00BB0D79" w:rsidP="00054712">
      <w:pPr>
        <w:pStyle w:val="ListParagraph"/>
        <w:numPr>
          <w:ilvl w:val="0"/>
          <w:numId w:val="3"/>
        </w:numPr>
        <w:jc w:val="both"/>
        <w:rPr>
          <w:rFonts w:ascii="Arial" w:hAnsi="Arial" w:cs="Arial"/>
          <w:sz w:val="22"/>
          <w:szCs w:val="22"/>
        </w:rPr>
      </w:pPr>
      <w:r w:rsidRPr="006E3731">
        <w:rPr>
          <w:rFonts w:ascii="Arial" w:hAnsi="Arial" w:cs="Arial"/>
          <w:sz w:val="22"/>
          <w:szCs w:val="22"/>
        </w:rPr>
        <w:t>Equal Credit Opportunity Act (Reg B),</w:t>
      </w:r>
    </w:p>
    <w:p w14:paraId="40B22370" w14:textId="77777777" w:rsidR="00BB0D79" w:rsidRPr="006E3731" w:rsidRDefault="00BB0D79" w:rsidP="00BB0D79">
      <w:pPr>
        <w:pStyle w:val="ListParagraph"/>
        <w:numPr>
          <w:ilvl w:val="0"/>
          <w:numId w:val="3"/>
        </w:numPr>
        <w:rPr>
          <w:rFonts w:ascii="Arial" w:hAnsi="Arial" w:cs="Arial"/>
          <w:sz w:val="22"/>
          <w:szCs w:val="22"/>
        </w:rPr>
      </w:pPr>
      <w:r w:rsidRPr="006E3731">
        <w:rPr>
          <w:rFonts w:ascii="Arial" w:hAnsi="Arial" w:cs="Arial"/>
          <w:sz w:val="22"/>
          <w:szCs w:val="22"/>
        </w:rPr>
        <w:t>Fair Credit Reporting Act/FACT Act,</w:t>
      </w:r>
    </w:p>
    <w:p w14:paraId="0D066020" w14:textId="77777777" w:rsidR="00BB0D79" w:rsidRPr="006E3731" w:rsidRDefault="00BB0D79" w:rsidP="00BB0D79">
      <w:pPr>
        <w:pStyle w:val="ListParagraph"/>
        <w:numPr>
          <w:ilvl w:val="0"/>
          <w:numId w:val="3"/>
        </w:numPr>
        <w:rPr>
          <w:rFonts w:ascii="Arial" w:hAnsi="Arial" w:cs="Arial"/>
          <w:sz w:val="22"/>
          <w:szCs w:val="22"/>
        </w:rPr>
      </w:pPr>
      <w:r w:rsidRPr="006E3731">
        <w:rPr>
          <w:rFonts w:ascii="Arial" w:hAnsi="Arial" w:cs="Arial"/>
          <w:sz w:val="22"/>
          <w:szCs w:val="22"/>
        </w:rPr>
        <w:t>Home Mortgage Disclosure Act (Reg C)</w:t>
      </w:r>
    </w:p>
    <w:p w14:paraId="16D6E940" w14:textId="6F3B8E6E" w:rsidR="00BB0D79" w:rsidRPr="006E3731" w:rsidRDefault="00BB0D79" w:rsidP="00BB0D79">
      <w:pPr>
        <w:pStyle w:val="ListParagraph"/>
        <w:numPr>
          <w:ilvl w:val="0"/>
          <w:numId w:val="3"/>
        </w:numPr>
        <w:jc w:val="both"/>
        <w:rPr>
          <w:rFonts w:ascii="Arial" w:hAnsi="Arial" w:cs="Arial"/>
          <w:sz w:val="22"/>
          <w:szCs w:val="22"/>
        </w:rPr>
      </w:pPr>
      <w:r w:rsidRPr="006E3731">
        <w:rPr>
          <w:rFonts w:ascii="Arial" w:hAnsi="Arial" w:cs="Arial"/>
          <w:sz w:val="22"/>
          <w:szCs w:val="22"/>
        </w:rPr>
        <w:t>Real Estate Settlement Pro</w:t>
      </w:r>
      <w:r w:rsidR="00123CF6">
        <w:rPr>
          <w:rFonts w:ascii="Arial" w:hAnsi="Arial" w:cs="Arial"/>
          <w:sz w:val="22"/>
          <w:szCs w:val="22"/>
        </w:rPr>
        <w:t>cedures</w:t>
      </w:r>
      <w:r w:rsidRPr="006E3731">
        <w:rPr>
          <w:rFonts w:ascii="Arial" w:hAnsi="Arial" w:cs="Arial"/>
          <w:sz w:val="22"/>
          <w:szCs w:val="22"/>
        </w:rPr>
        <w:t xml:space="preserve"> Act (Reg X), </w:t>
      </w:r>
    </w:p>
    <w:p w14:paraId="4DBF0514" w14:textId="77777777" w:rsidR="00BB0D79" w:rsidRPr="006E3731" w:rsidRDefault="00BB0D79" w:rsidP="00BB0D79">
      <w:pPr>
        <w:pStyle w:val="ListParagraph"/>
        <w:numPr>
          <w:ilvl w:val="0"/>
          <w:numId w:val="3"/>
        </w:numPr>
        <w:rPr>
          <w:rFonts w:ascii="Arial" w:hAnsi="Arial" w:cs="Arial"/>
          <w:sz w:val="22"/>
          <w:szCs w:val="22"/>
        </w:rPr>
      </w:pPr>
      <w:r w:rsidRPr="006E3731">
        <w:rPr>
          <w:rFonts w:ascii="Arial" w:hAnsi="Arial" w:cs="Arial"/>
          <w:sz w:val="22"/>
          <w:szCs w:val="22"/>
        </w:rPr>
        <w:t>Truth in Lending Act (Reg Z).</w:t>
      </w:r>
    </w:p>
    <w:p w14:paraId="1B2359BB" w14:textId="6F50FF63" w:rsidR="00627A1D" w:rsidRDefault="00627A1D" w:rsidP="00342CF8">
      <w:pPr>
        <w:ind w:left="630"/>
        <w:rPr>
          <w:rFonts w:ascii="Arial" w:hAnsi="Arial" w:cs="Arial"/>
          <w:b/>
          <w:bCs/>
        </w:rPr>
      </w:pPr>
    </w:p>
    <w:p w14:paraId="3952A490" w14:textId="25B1AA1A" w:rsidR="00171BB2" w:rsidRDefault="00FC6355" w:rsidP="00171BB2">
      <w:pPr>
        <w:pStyle w:val="ListParagraph"/>
        <w:numPr>
          <w:ilvl w:val="0"/>
          <w:numId w:val="4"/>
        </w:numPr>
        <w:tabs>
          <w:tab w:val="left" w:pos="630"/>
        </w:tabs>
        <w:ind w:left="0" w:firstLine="0"/>
        <w:rPr>
          <w:rFonts w:ascii="Arial" w:hAnsi="Arial" w:cs="Arial"/>
          <w:sz w:val="22"/>
          <w:szCs w:val="22"/>
        </w:rPr>
      </w:pPr>
      <w:r>
        <w:rPr>
          <w:rFonts w:ascii="Arial" w:hAnsi="Arial" w:cs="Arial"/>
          <w:b/>
          <w:bCs/>
          <w:sz w:val="22"/>
          <w:szCs w:val="22"/>
        </w:rPr>
        <w:t xml:space="preserve">Mortgage </w:t>
      </w:r>
      <w:r w:rsidR="00171BB2">
        <w:rPr>
          <w:rFonts w:ascii="Arial" w:hAnsi="Arial" w:cs="Arial"/>
          <w:b/>
          <w:bCs/>
          <w:sz w:val="22"/>
          <w:szCs w:val="22"/>
        </w:rPr>
        <w:t xml:space="preserve">Loan Servicing </w:t>
      </w:r>
      <w:r w:rsidR="00171BB2" w:rsidRPr="006E3731">
        <w:rPr>
          <w:rFonts w:ascii="Arial" w:hAnsi="Arial" w:cs="Arial"/>
          <w:sz w:val="22"/>
          <w:szCs w:val="22"/>
        </w:rPr>
        <w:t xml:space="preserve"> </w:t>
      </w:r>
    </w:p>
    <w:p w14:paraId="327FE934" w14:textId="3EE64357" w:rsidR="00171BB2" w:rsidRPr="006E3731" w:rsidRDefault="00073DF5" w:rsidP="00171BB2">
      <w:pPr>
        <w:pStyle w:val="ListParagraph"/>
        <w:tabs>
          <w:tab w:val="left" w:pos="630"/>
        </w:tabs>
        <w:ind w:left="630"/>
        <w:rPr>
          <w:rFonts w:ascii="Arial" w:hAnsi="Arial" w:cs="Arial"/>
          <w:sz w:val="22"/>
          <w:szCs w:val="22"/>
        </w:rPr>
      </w:pPr>
      <w:r>
        <w:rPr>
          <w:rFonts w:ascii="Arial" w:hAnsi="Arial" w:cs="Arial"/>
          <w:sz w:val="22"/>
          <w:szCs w:val="22"/>
        </w:rPr>
        <w:t>Consumer Mortgage loans</w:t>
      </w:r>
      <w:r w:rsidR="006E2933">
        <w:rPr>
          <w:rFonts w:ascii="Arial" w:hAnsi="Arial" w:cs="Arial"/>
          <w:sz w:val="22"/>
          <w:szCs w:val="22"/>
        </w:rPr>
        <w:t xml:space="preserve"> for compliance with</w:t>
      </w:r>
      <w:r w:rsidR="006E2933" w:rsidRPr="006E2933">
        <w:rPr>
          <w:rFonts w:ascii="Arial" w:hAnsi="Arial" w:cs="Arial"/>
          <w:sz w:val="22"/>
          <w:szCs w:val="22"/>
        </w:rPr>
        <w:t xml:space="preserve"> </w:t>
      </w:r>
      <w:r w:rsidR="006E2933" w:rsidRPr="006E3731">
        <w:rPr>
          <w:rFonts w:ascii="Arial" w:hAnsi="Arial" w:cs="Arial"/>
          <w:sz w:val="22"/>
          <w:szCs w:val="22"/>
        </w:rPr>
        <w:t>Real Estate Settlement Pro</w:t>
      </w:r>
      <w:r w:rsidR="00123CF6">
        <w:rPr>
          <w:rFonts w:ascii="Arial" w:hAnsi="Arial" w:cs="Arial"/>
          <w:sz w:val="22"/>
          <w:szCs w:val="22"/>
        </w:rPr>
        <w:t>cedures</w:t>
      </w:r>
      <w:r w:rsidR="006E2933" w:rsidRPr="006E3731">
        <w:rPr>
          <w:rFonts w:ascii="Arial" w:hAnsi="Arial" w:cs="Arial"/>
          <w:sz w:val="22"/>
          <w:szCs w:val="22"/>
        </w:rPr>
        <w:t xml:space="preserve"> Act (Reg X</w:t>
      </w:r>
      <w:r w:rsidR="00CD7471">
        <w:rPr>
          <w:rFonts w:ascii="Arial" w:hAnsi="Arial" w:cs="Arial"/>
          <w:sz w:val="22"/>
          <w:szCs w:val="22"/>
        </w:rPr>
        <w:t>) and</w:t>
      </w:r>
      <w:r w:rsidR="006E2933">
        <w:rPr>
          <w:rFonts w:ascii="Arial" w:hAnsi="Arial" w:cs="Arial"/>
          <w:sz w:val="22"/>
          <w:szCs w:val="22"/>
        </w:rPr>
        <w:t xml:space="preserve"> </w:t>
      </w:r>
      <w:r w:rsidR="00CD7471" w:rsidRPr="006E3731">
        <w:rPr>
          <w:rFonts w:ascii="Arial" w:hAnsi="Arial" w:cs="Arial"/>
          <w:sz w:val="22"/>
          <w:szCs w:val="22"/>
        </w:rPr>
        <w:t>Truth in Lending Act (Reg Z</w:t>
      </w:r>
      <w:r w:rsidR="00CD7471">
        <w:rPr>
          <w:rFonts w:ascii="Arial" w:hAnsi="Arial" w:cs="Arial"/>
          <w:sz w:val="22"/>
          <w:szCs w:val="22"/>
        </w:rPr>
        <w:t>)</w:t>
      </w:r>
      <w:r w:rsidR="00C91B26">
        <w:rPr>
          <w:rFonts w:ascii="Arial" w:hAnsi="Arial" w:cs="Arial"/>
          <w:sz w:val="22"/>
          <w:szCs w:val="22"/>
        </w:rPr>
        <w:t xml:space="preserve"> including,</w:t>
      </w:r>
      <w:r w:rsidR="00CD7471">
        <w:rPr>
          <w:rFonts w:ascii="Arial" w:hAnsi="Arial" w:cs="Arial"/>
          <w:sz w:val="22"/>
          <w:szCs w:val="22"/>
        </w:rPr>
        <w:t xml:space="preserve"> </w:t>
      </w:r>
      <w:r w:rsidR="00171BB2" w:rsidRPr="006E3731">
        <w:rPr>
          <w:rFonts w:ascii="Arial" w:hAnsi="Arial" w:cs="Arial"/>
          <w:sz w:val="22"/>
          <w:szCs w:val="22"/>
        </w:rPr>
        <w:t>as applicable:</w:t>
      </w:r>
    </w:p>
    <w:p w14:paraId="7840D569" w14:textId="77777777" w:rsidR="00201D4C" w:rsidRDefault="00201D4C" w:rsidP="000670D2">
      <w:pPr>
        <w:pStyle w:val="ListParagraph"/>
        <w:numPr>
          <w:ilvl w:val="0"/>
          <w:numId w:val="3"/>
        </w:numPr>
        <w:jc w:val="both"/>
        <w:rPr>
          <w:rFonts w:ascii="Arial" w:hAnsi="Arial" w:cs="Arial"/>
          <w:sz w:val="22"/>
          <w:szCs w:val="22"/>
        </w:rPr>
      </w:pPr>
      <w:r>
        <w:rPr>
          <w:rFonts w:ascii="Arial" w:hAnsi="Arial" w:cs="Arial"/>
          <w:sz w:val="22"/>
          <w:szCs w:val="22"/>
        </w:rPr>
        <w:t>Annual escrow analysis,</w:t>
      </w:r>
    </w:p>
    <w:p w14:paraId="5904A641" w14:textId="68D285A0" w:rsidR="00F41408" w:rsidRDefault="00F41408" w:rsidP="000670D2">
      <w:pPr>
        <w:pStyle w:val="ListParagraph"/>
        <w:numPr>
          <w:ilvl w:val="0"/>
          <w:numId w:val="3"/>
        </w:numPr>
        <w:jc w:val="both"/>
        <w:rPr>
          <w:rFonts w:ascii="Arial" w:hAnsi="Arial" w:cs="Arial"/>
          <w:sz w:val="22"/>
          <w:szCs w:val="22"/>
        </w:rPr>
      </w:pPr>
      <w:r>
        <w:rPr>
          <w:rFonts w:ascii="Arial" w:hAnsi="Arial" w:cs="Arial"/>
          <w:sz w:val="22"/>
          <w:szCs w:val="22"/>
        </w:rPr>
        <w:t>Crediting payments</w:t>
      </w:r>
      <w:r w:rsidR="00EA69DA">
        <w:rPr>
          <w:rFonts w:ascii="Arial" w:hAnsi="Arial" w:cs="Arial"/>
          <w:sz w:val="22"/>
          <w:szCs w:val="22"/>
        </w:rPr>
        <w:t>,</w:t>
      </w:r>
    </w:p>
    <w:p w14:paraId="094CB433" w14:textId="18AB21EA" w:rsidR="000670D2" w:rsidRDefault="00627F07" w:rsidP="000670D2">
      <w:pPr>
        <w:pStyle w:val="ListParagraph"/>
        <w:numPr>
          <w:ilvl w:val="0"/>
          <w:numId w:val="3"/>
        </w:numPr>
        <w:jc w:val="both"/>
        <w:rPr>
          <w:rFonts w:ascii="Arial" w:hAnsi="Arial" w:cs="Arial"/>
          <w:sz w:val="22"/>
          <w:szCs w:val="22"/>
        </w:rPr>
      </w:pPr>
      <w:r>
        <w:rPr>
          <w:rFonts w:ascii="Arial" w:hAnsi="Arial" w:cs="Arial"/>
          <w:sz w:val="22"/>
          <w:szCs w:val="22"/>
        </w:rPr>
        <w:t>Escrow closure</w:t>
      </w:r>
      <w:r w:rsidR="000670D2" w:rsidRPr="006E3731">
        <w:rPr>
          <w:rFonts w:ascii="Arial" w:hAnsi="Arial" w:cs="Arial"/>
          <w:sz w:val="22"/>
          <w:szCs w:val="22"/>
        </w:rPr>
        <w:t>,</w:t>
      </w:r>
    </w:p>
    <w:p w14:paraId="41AD6C19" w14:textId="17CAE0C7" w:rsidR="007C4425" w:rsidRPr="006E3731" w:rsidRDefault="007C4425" w:rsidP="000670D2">
      <w:pPr>
        <w:pStyle w:val="ListParagraph"/>
        <w:numPr>
          <w:ilvl w:val="0"/>
          <w:numId w:val="3"/>
        </w:numPr>
        <w:jc w:val="both"/>
        <w:rPr>
          <w:rFonts w:ascii="Arial" w:hAnsi="Arial" w:cs="Arial"/>
          <w:sz w:val="22"/>
          <w:szCs w:val="22"/>
        </w:rPr>
      </w:pPr>
      <w:r>
        <w:rPr>
          <w:rFonts w:ascii="Arial" w:hAnsi="Arial" w:cs="Arial"/>
          <w:sz w:val="22"/>
          <w:szCs w:val="22"/>
        </w:rPr>
        <w:t>Escrow refunds</w:t>
      </w:r>
      <w:r w:rsidR="00201D4C">
        <w:rPr>
          <w:rFonts w:ascii="Arial" w:hAnsi="Arial" w:cs="Arial"/>
          <w:sz w:val="22"/>
          <w:szCs w:val="22"/>
        </w:rPr>
        <w:t>,</w:t>
      </w:r>
    </w:p>
    <w:p w14:paraId="5EA9C2AC" w14:textId="4BAAF13C" w:rsidR="000670D2" w:rsidRPr="006E3731" w:rsidRDefault="00201D4C" w:rsidP="000670D2">
      <w:pPr>
        <w:pStyle w:val="ListParagraph"/>
        <w:numPr>
          <w:ilvl w:val="0"/>
          <w:numId w:val="3"/>
        </w:numPr>
        <w:jc w:val="both"/>
        <w:rPr>
          <w:rFonts w:ascii="Arial" w:hAnsi="Arial" w:cs="Arial"/>
          <w:sz w:val="22"/>
          <w:szCs w:val="22"/>
        </w:rPr>
      </w:pPr>
      <w:r>
        <w:rPr>
          <w:rFonts w:ascii="Arial" w:hAnsi="Arial" w:cs="Arial"/>
          <w:sz w:val="22"/>
          <w:szCs w:val="22"/>
        </w:rPr>
        <w:t>Force placed insurance</w:t>
      </w:r>
      <w:r w:rsidR="000670D2" w:rsidRPr="006E3731">
        <w:rPr>
          <w:rFonts w:ascii="Arial" w:hAnsi="Arial" w:cs="Arial"/>
          <w:sz w:val="22"/>
          <w:szCs w:val="22"/>
        </w:rPr>
        <w:t xml:space="preserve">,  </w:t>
      </w:r>
    </w:p>
    <w:p w14:paraId="319E1887" w14:textId="134F08BD" w:rsidR="000670D2" w:rsidRDefault="00F41408" w:rsidP="000670D2">
      <w:pPr>
        <w:pStyle w:val="ListParagraph"/>
        <w:numPr>
          <w:ilvl w:val="0"/>
          <w:numId w:val="3"/>
        </w:numPr>
        <w:rPr>
          <w:rFonts w:ascii="Arial" w:hAnsi="Arial" w:cs="Arial"/>
          <w:sz w:val="22"/>
          <w:szCs w:val="22"/>
        </w:rPr>
      </w:pPr>
      <w:r>
        <w:rPr>
          <w:rFonts w:ascii="Arial" w:hAnsi="Arial" w:cs="Arial"/>
          <w:sz w:val="22"/>
          <w:szCs w:val="22"/>
        </w:rPr>
        <w:t>Foreclosure timing</w:t>
      </w:r>
      <w:r w:rsidR="000670D2">
        <w:rPr>
          <w:rFonts w:ascii="Arial" w:hAnsi="Arial" w:cs="Arial"/>
          <w:sz w:val="22"/>
          <w:szCs w:val="22"/>
        </w:rPr>
        <w:t>,</w:t>
      </w:r>
    </w:p>
    <w:p w14:paraId="288CE89A" w14:textId="3EAAA567" w:rsidR="00BB73F8" w:rsidRDefault="00BB73F8" w:rsidP="000670D2">
      <w:pPr>
        <w:pStyle w:val="ListParagraph"/>
        <w:numPr>
          <w:ilvl w:val="0"/>
          <w:numId w:val="3"/>
        </w:numPr>
        <w:rPr>
          <w:rFonts w:ascii="Arial" w:hAnsi="Arial" w:cs="Arial"/>
          <w:sz w:val="22"/>
          <w:szCs w:val="22"/>
        </w:rPr>
      </w:pPr>
      <w:r>
        <w:rPr>
          <w:rFonts w:ascii="Arial" w:hAnsi="Arial" w:cs="Arial"/>
          <w:sz w:val="22"/>
          <w:szCs w:val="22"/>
        </w:rPr>
        <w:t>Information requests,</w:t>
      </w:r>
    </w:p>
    <w:p w14:paraId="7E77725C" w14:textId="1C84F0BA" w:rsidR="00BB73F8" w:rsidRDefault="00BB73F8" w:rsidP="000670D2">
      <w:pPr>
        <w:pStyle w:val="ListParagraph"/>
        <w:numPr>
          <w:ilvl w:val="0"/>
          <w:numId w:val="3"/>
        </w:numPr>
        <w:rPr>
          <w:rFonts w:ascii="Arial" w:hAnsi="Arial" w:cs="Arial"/>
          <w:sz w:val="22"/>
          <w:szCs w:val="22"/>
        </w:rPr>
      </w:pPr>
      <w:r>
        <w:rPr>
          <w:rFonts w:ascii="Arial" w:hAnsi="Arial" w:cs="Arial"/>
          <w:sz w:val="22"/>
          <w:szCs w:val="22"/>
        </w:rPr>
        <w:t>Notice of billing error,</w:t>
      </w:r>
    </w:p>
    <w:p w14:paraId="191FB6EE" w14:textId="25FC24D5" w:rsidR="000670D2" w:rsidRDefault="00F41408" w:rsidP="000670D2">
      <w:pPr>
        <w:pStyle w:val="ListParagraph"/>
        <w:numPr>
          <w:ilvl w:val="0"/>
          <w:numId w:val="3"/>
        </w:numPr>
        <w:rPr>
          <w:rFonts w:ascii="Arial" w:hAnsi="Arial" w:cs="Arial"/>
          <w:sz w:val="22"/>
          <w:szCs w:val="22"/>
        </w:rPr>
      </w:pPr>
      <w:r>
        <w:rPr>
          <w:rFonts w:ascii="Arial" w:hAnsi="Arial" w:cs="Arial"/>
          <w:sz w:val="22"/>
          <w:szCs w:val="22"/>
        </w:rPr>
        <w:t>Payoff statements</w:t>
      </w:r>
      <w:r w:rsidR="000670D2">
        <w:rPr>
          <w:rFonts w:ascii="Arial" w:hAnsi="Arial" w:cs="Arial"/>
          <w:sz w:val="22"/>
          <w:szCs w:val="22"/>
        </w:rPr>
        <w:t>,</w:t>
      </w:r>
    </w:p>
    <w:p w14:paraId="16008DD6" w14:textId="77777777" w:rsidR="00F41408" w:rsidRDefault="000670D2" w:rsidP="000670D2">
      <w:pPr>
        <w:pStyle w:val="ListParagraph"/>
        <w:numPr>
          <w:ilvl w:val="0"/>
          <w:numId w:val="3"/>
        </w:numPr>
        <w:rPr>
          <w:rFonts w:ascii="Arial" w:hAnsi="Arial" w:cs="Arial"/>
          <w:sz w:val="22"/>
          <w:szCs w:val="22"/>
        </w:rPr>
      </w:pPr>
      <w:r>
        <w:rPr>
          <w:rFonts w:ascii="Arial" w:hAnsi="Arial" w:cs="Arial"/>
          <w:sz w:val="22"/>
          <w:szCs w:val="22"/>
        </w:rPr>
        <w:t>Rate change notices</w:t>
      </w:r>
      <w:r w:rsidR="00F41408">
        <w:rPr>
          <w:rFonts w:ascii="Arial" w:hAnsi="Arial" w:cs="Arial"/>
          <w:sz w:val="22"/>
          <w:szCs w:val="22"/>
        </w:rPr>
        <w:t>,</w:t>
      </w:r>
    </w:p>
    <w:p w14:paraId="70B991AA" w14:textId="227D379F" w:rsidR="000670D2" w:rsidRPr="006E3731" w:rsidRDefault="00F41408" w:rsidP="000670D2">
      <w:pPr>
        <w:pStyle w:val="ListParagraph"/>
        <w:numPr>
          <w:ilvl w:val="0"/>
          <w:numId w:val="3"/>
        </w:numPr>
        <w:rPr>
          <w:rFonts w:ascii="Arial" w:hAnsi="Arial" w:cs="Arial"/>
          <w:sz w:val="22"/>
          <w:szCs w:val="22"/>
        </w:rPr>
      </w:pPr>
      <w:r>
        <w:rPr>
          <w:rFonts w:ascii="Arial" w:hAnsi="Arial" w:cs="Arial"/>
          <w:sz w:val="22"/>
          <w:szCs w:val="22"/>
        </w:rPr>
        <w:t>Successors in interest</w:t>
      </w:r>
      <w:r w:rsidR="000670D2" w:rsidRPr="006E3731">
        <w:rPr>
          <w:rFonts w:ascii="Arial" w:hAnsi="Arial" w:cs="Arial"/>
        </w:rPr>
        <w:t>.</w:t>
      </w:r>
    </w:p>
    <w:p w14:paraId="5335E59F" w14:textId="001341AB" w:rsidR="00996EF7" w:rsidRDefault="00996EF7" w:rsidP="00996EF7">
      <w:pPr>
        <w:ind w:left="630"/>
        <w:rPr>
          <w:rFonts w:ascii="Arial" w:hAnsi="Arial" w:cs="Arial"/>
          <w:b/>
          <w:bCs/>
        </w:rPr>
      </w:pPr>
    </w:p>
    <w:p w14:paraId="023147FD" w14:textId="395DEB37" w:rsidR="00D244ED" w:rsidRDefault="00D244ED" w:rsidP="00D244ED">
      <w:pPr>
        <w:pStyle w:val="ListParagraph"/>
        <w:numPr>
          <w:ilvl w:val="0"/>
          <w:numId w:val="4"/>
        </w:numPr>
        <w:tabs>
          <w:tab w:val="left" w:pos="630"/>
        </w:tabs>
        <w:ind w:left="0" w:firstLine="0"/>
        <w:rPr>
          <w:rFonts w:ascii="Arial" w:hAnsi="Arial" w:cs="Arial"/>
          <w:sz w:val="22"/>
          <w:szCs w:val="22"/>
        </w:rPr>
      </w:pPr>
      <w:r>
        <w:rPr>
          <w:rFonts w:ascii="Arial" w:hAnsi="Arial" w:cs="Arial"/>
          <w:b/>
          <w:bCs/>
          <w:sz w:val="22"/>
          <w:szCs w:val="22"/>
        </w:rPr>
        <w:t>Home</w:t>
      </w:r>
      <w:r w:rsidR="006A7A31">
        <w:rPr>
          <w:rFonts w:ascii="Arial" w:hAnsi="Arial" w:cs="Arial"/>
          <w:b/>
          <w:bCs/>
          <w:sz w:val="22"/>
          <w:szCs w:val="22"/>
        </w:rPr>
        <w:t>ownership Counseling Act</w:t>
      </w:r>
      <w:r>
        <w:rPr>
          <w:rFonts w:ascii="Arial" w:hAnsi="Arial" w:cs="Arial"/>
          <w:b/>
          <w:bCs/>
          <w:sz w:val="22"/>
          <w:szCs w:val="22"/>
        </w:rPr>
        <w:t xml:space="preserve"> </w:t>
      </w:r>
      <w:r w:rsidRPr="006E3731">
        <w:rPr>
          <w:rFonts w:ascii="Arial" w:hAnsi="Arial" w:cs="Arial"/>
          <w:sz w:val="22"/>
          <w:szCs w:val="22"/>
        </w:rPr>
        <w:t xml:space="preserve"> </w:t>
      </w:r>
    </w:p>
    <w:p w14:paraId="5016ABFA" w14:textId="631D49D0" w:rsidR="0017454E" w:rsidRDefault="002E7062" w:rsidP="00996EF7">
      <w:pPr>
        <w:pStyle w:val="ListParagraph"/>
        <w:tabs>
          <w:tab w:val="left" w:pos="630"/>
        </w:tabs>
        <w:ind w:left="630"/>
        <w:rPr>
          <w:rFonts w:ascii="Arial" w:hAnsi="Arial" w:cs="Arial"/>
          <w:bCs/>
          <w:iCs/>
          <w:sz w:val="22"/>
          <w:szCs w:val="22"/>
        </w:rPr>
      </w:pPr>
      <w:r>
        <w:rPr>
          <w:rFonts w:ascii="Arial" w:hAnsi="Arial" w:cs="Arial"/>
          <w:sz w:val="22"/>
          <w:szCs w:val="22"/>
        </w:rPr>
        <w:t>Past due notices</w:t>
      </w:r>
      <w:r w:rsidR="00996EF7">
        <w:rPr>
          <w:rFonts w:ascii="Arial" w:hAnsi="Arial" w:cs="Arial"/>
          <w:sz w:val="22"/>
          <w:szCs w:val="22"/>
        </w:rPr>
        <w:t xml:space="preserve"> for compliance with the act</w:t>
      </w:r>
      <w:r w:rsidR="00D244ED">
        <w:rPr>
          <w:rFonts w:ascii="Arial" w:hAnsi="Arial" w:cs="Arial"/>
          <w:bCs/>
          <w:iCs/>
          <w:sz w:val="22"/>
          <w:szCs w:val="22"/>
        </w:rPr>
        <w:t>.</w:t>
      </w:r>
    </w:p>
    <w:p w14:paraId="6F0E114C" w14:textId="77777777" w:rsidR="00996EF7" w:rsidRDefault="00996EF7" w:rsidP="00996EF7">
      <w:pPr>
        <w:pStyle w:val="ListParagraph"/>
        <w:tabs>
          <w:tab w:val="left" w:pos="630"/>
        </w:tabs>
        <w:ind w:left="630"/>
        <w:rPr>
          <w:rFonts w:ascii="Arial" w:hAnsi="Arial" w:cs="Arial"/>
          <w:bCs/>
          <w:sz w:val="22"/>
          <w:szCs w:val="22"/>
        </w:rPr>
      </w:pPr>
    </w:p>
    <w:p w14:paraId="5C84E877" w14:textId="77777777" w:rsidR="00D90B91" w:rsidRDefault="00D90B91" w:rsidP="00996EF7">
      <w:pPr>
        <w:pStyle w:val="ListParagraph"/>
        <w:tabs>
          <w:tab w:val="left" w:pos="630"/>
        </w:tabs>
        <w:ind w:left="630"/>
        <w:rPr>
          <w:rFonts w:ascii="Arial" w:hAnsi="Arial" w:cs="Arial"/>
          <w:bCs/>
          <w:sz w:val="22"/>
          <w:szCs w:val="22"/>
        </w:rPr>
      </w:pPr>
    </w:p>
    <w:p w14:paraId="42855594" w14:textId="262BF7BB" w:rsidR="00CD609A" w:rsidRDefault="00CD609A" w:rsidP="00CD609A">
      <w:pPr>
        <w:pStyle w:val="ListParagraph"/>
        <w:numPr>
          <w:ilvl w:val="0"/>
          <w:numId w:val="4"/>
        </w:numPr>
        <w:tabs>
          <w:tab w:val="left" w:pos="630"/>
        </w:tabs>
        <w:ind w:left="0" w:firstLine="0"/>
        <w:rPr>
          <w:rFonts w:ascii="Arial" w:hAnsi="Arial" w:cs="Arial"/>
          <w:sz w:val="22"/>
          <w:szCs w:val="22"/>
        </w:rPr>
      </w:pPr>
      <w:r>
        <w:rPr>
          <w:rFonts w:ascii="Arial" w:hAnsi="Arial" w:cs="Arial"/>
          <w:b/>
          <w:bCs/>
          <w:sz w:val="22"/>
          <w:szCs w:val="22"/>
        </w:rPr>
        <w:lastRenderedPageBreak/>
        <w:t xml:space="preserve">Servicemembers Civil Relief Act (SCRA) </w:t>
      </w:r>
      <w:r w:rsidRPr="006E3731">
        <w:rPr>
          <w:rFonts w:ascii="Arial" w:hAnsi="Arial" w:cs="Arial"/>
          <w:sz w:val="22"/>
          <w:szCs w:val="22"/>
        </w:rPr>
        <w:t xml:space="preserve"> </w:t>
      </w:r>
    </w:p>
    <w:p w14:paraId="6976F6AA" w14:textId="100497E0" w:rsidR="006D30E7" w:rsidRPr="006E3731" w:rsidRDefault="006D30E7" w:rsidP="006D30E7">
      <w:pPr>
        <w:pStyle w:val="ListParagraph"/>
        <w:tabs>
          <w:tab w:val="left" w:pos="630"/>
        </w:tabs>
        <w:ind w:left="630"/>
        <w:rPr>
          <w:rFonts w:ascii="Arial" w:hAnsi="Arial" w:cs="Arial"/>
          <w:sz w:val="22"/>
          <w:szCs w:val="22"/>
        </w:rPr>
      </w:pPr>
      <w:r>
        <w:rPr>
          <w:rFonts w:ascii="Arial" w:hAnsi="Arial" w:cs="Arial"/>
          <w:sz w:val="22"/>
          <w:szCs w:val="22"/>
        </w:rPr>
        <w:t>L</w:t>
      </w:r>
      <w:r w:rsidRPr="007D17BE">
        <w:rPr>
          <w:rFonts w:ascii="Arial" w:hAnsi="Arial" w:cs="Arial"/>
          <w:sz w:val="22"/>
          <w:szCs w:val="22"/>
        </w:rPr>
        <w:t xml:space="preserve">oans to </w:t>
      </w:r>
      <w:r>
        <w:rPr>
          <w:rFonts w:ascii="Arial" w:hAnsi="Arial" w:cs="Arial"/>
          <w:sz w:val="22"/>
          <w:szCs w:val="22"/>
        </w:rPr>
        <w:t>servicemembers</w:t>
      </w:r>
      <w:r w:rsidRPr="006E3731">
        <w:rPr>
          <w:rFonts w:ascii="Arial" w:hAnsi="Arial" w:cs="Arial"/>
          <w:sz w:val="22"/>
          <w:szCs w:val="22"/>
        </w:rPr>
        <w:t xml:space="preserve"> </w:t>
      </w:r>
      <w:r>
        <w:rPr>
          <w:rFonts w:ascii="Arial" w:hAnsi="Arial" w:cs="Arial"/>
          <w:sz w:val="22"/>
          <w:szCs w:val="22"/>
        </w:rPr>
        <w:t>including</w:t>
      </w:r>
      <w:r w:rsidRPr="006E3731">
        <w:rPr>
          <w:rFonts w:ascii="Arial" w:hAnsi="Arial" w:cs="Arial"/>
          <w:sz w:val="22"/>
          <w:szCs w:val="22"/>
        </w:rPr>
        <w:t>, as applicable:</w:t>
      </w:r>
    </w:p>
    <w:p w14:paraId="13E1D2B8" w14:textId="3F285081" w:rsidR="006D30E7" w:rsidRPr="006E3731" w:rsidRDefault="00103B09" w:rsidP="006D30E7">
      <w:pPr>
        <w:pStyle w:val="ListParagraph"/>
        <w:numPr>
          <w:ilvl w:val="0"/>
          <w:numId w:val="3"/>
        </w:numPr>
        <w:jc w:val="both"/>
        <w:rPr>
          <w:rFonts w:ascii="Arial" w:hAnsi="Arial" w:cs="Arial"/>
          <w:sz w:val="22"/>
          <w:szCs w:val="22"/>
        </w:rPr>
      </w:pPr>
      <w:r>
        <w:rPr>
          <w:rFonts w:ascii="Arial" w:hAnsi="Arial" w:cs="Arial"/>
          <w:sz w:val="22"/>
          <w:szCs w:val="22"/>
        </w:rPr>
        <w:t>Counseling notice</w:t>
      </w:r>
      <w:r w:rsidR="004979C3">
        <w:rPr>
          <w:rFonts w:ascii="Arial" w:hAnsi="Arial" w:cs="Arial"/>
          <w:sz w:val="22"/>
          <w:szCs w:val="22"/>
        </w:rPr>
        <w:t xml:space="preserve"> requirements</w:t>
      </w:r>
      <w:r w:rsidR="006D30E7" w:rsidRPr="006E3731">
        <w:rPr>
          <w:rFonts w:ascii="Arial" w:hAnsi="Arial" w:cs="Arial"/>
          <w:sz w:val="22"/>
          <w:szCs w:val="22"/>
        </w:rPr>
        <w:t>,</w:t>
      </w:r>
    </w:p>
    <w:p w14:paraId="595D9317" w14:textId="3D891700" w:rsidR="006D30E7" w:rsidRPr="006E3731" w:rsidRDefault="004979C3" w:rsidP="006D30E7">
      <w:pPr>
        <w:pStyle w:val="ListParagraph"/>
        <w:numPr>
          <w:ilvl w:val="0"/>
          <w:numId w:val="3"/>
        </w:numPr>
        <w:jc w:val="both"/>
        <w:rPr>
          <w:rFonts w:ascii="Arial" w:hAnsi="Arial" w:cs="Arial"/>
          <w:sz w:val="22"/>
          <w:szCs w:val="22"/>
        </w:rPr>
      </w:pPr>
      <w:r>
        <w:rPr>
          <w:rFonts w:ascii="Arial" w:hAnsi="Arial" w:cs="Arial"/>
          <w:sz w:val="22"/>
          <w:szCs w:val="22"/>
        </w:rPr>
        <w:t>Interest rate reduction</w:t>
      </w:r>
      <w:r w:rsidR="00570CF4">
        <w:rPr>
          <w:rFonts w:ascii="Arial" w:hAnsi="Arial" w:cs="Arial"/>
          <w:sz w:val="22"/>
          <w:szCs w:val="22"/>
        </w:rPr>
        <w:t>s.</w:t>
      </w:r>
      <w:r w:rsidR="006D30E7" w:rsidRPr="006E3731">
        <w:rPr>
          <w:rFonts w:ascii="Arial" w:hAnsi="Arial" w:cs="Arial"/>
          <w:sz w:val="22"/>
          <w:szCs w:val="22"/>
        </w:rPr>
        <w:t xml:space="preserve">  </w:t>
      </w:r>
    </w:p>
    <w:p w14:paraId="0B5FAFC7" w14:textId="0190D20B" w:rsidR="00A6135A" w:rsidRDefault="00A6135A" w:rsidP="006D30E7">
      <w:pPr>
        <w:ind w:left="630"/>
        <w:rPr>
          <w:rFonts w:ascii="Arial" w:hAnsi="Arial" w:cs="Arial"/>
          <w:b/>
          <w:bCs/>
        </w:rPr>
      </w:pPr>
    </w:p>
    <w:p w14:paraId="2C029DB3" w14:textId="6248185A" w:rsidR="009A45C7" w:rsidRDefault="009A45C7" w:rsidP="009A45C7">
      <w:pPr>
        <w:pStyle w:val="ListParagraph"/>
        <w:numPr>
          <w:ilvl w:val="0"/>
          <w:numId w:val="4"/>
        </w:numPr>
        <w:tabs>
          <w:tab w:val="left" w:pos="630"/>
        </w:tabs>
        <w:ind w:left="0" w:firstLine="0"/>
        <w:rPr>
          <w:rFonts w:ascii="Arial" w:hAnsi="Arial" w:cs="Arial"/>
          <w:sz w:val="22"/>
          <w:szCs w:val="22"/>
        </w:rPr>
      </w:pPr>
      <w:r>
        <w:rPr>
          <w:rFonts w:ascii="Arial" w:hAnsi="Arial" w:cs="Arial"/>
          <w:b/>
          <w:bCs/>
          <w:sz w:val="22"/>
          <w:szCs w:val="22"/>
        </w:rPr>
        <w:t xml:space="preserve">Military Lending Act (MLA) </w:t>
      </w:r>
      <w:r w:rsidRPr="006E3731">
        <w:rPr>
          <w:rFonts w:ascii="Arial" w:hAnsi="Arial" w:cs="Arial"/>
          <w:sz w:val="22"/>
          <w:szCs w:val="22"/>
        </w:rPr>
        <w:t xml:space="preserve"> </w:t>
      </w:r>
    </w:p>
    <w:p w14:paraId="7B68AA19" w14:textId="77777777" w:rsidR="009A45C7" w:rsidRPr="006E3731" w:rsidRDefault="009A45C7" w:rsidP="009A45C7">
      <w:pPr>
        <w:pStyle w:val="ListParagraph"/>
        <w:tabs>
          <w:tab w:val="left" w:pos="630"/>
        </w:tabs>
        <w:ind w:left="630"/>
        <w:rPr>
          <w:rFonts w:ascii="Arial" w:hAnsi="Arial" w:cs="Arial"/>
          <w:sz w:val="22"/>
          <w:szCs w:val="22"/>
        </w:rPr>
      </w:pPr>
      <w:r>
        <w:rPr>
          <w:rFonts w:ascii="Arial" w:hAnsi="Arial" w:cs="Arial"/>
          <w:sz w:val="22"/>
          <w:szCs w:val="22"/>
        </w:rPr>
        <w:t>L</w:t>
      </w:r>
      <w:r w:rsidRPr="007D17BE">
        <w:rPr>
          <w:rFonts w:ascii="Arial" w:hAnsi="Arial" w:cs="Arial"/>
          <w:sz w:val="22"/>
          <w:szCs w:val="22"/>
        </w:rPr>
        <w:t xml:space="preserve">oans to </w:t>
      </w:r>
      <w:r>
        <w:rPr>
          <w:rFonts w:ascii="Arial" w:hAnsi="Arial" w:cs="Arial"/>
          <w:sz w:val="22"/>
          <w:szCs w:val="22"/>
        </w:rPr>
        <w:t>servicemembers</w:t>
      </w:r>
      <w:r w:rsidRPr="006E3731">
        <w:rPr>
          <w:rFonts w:ascii="Arial" w:hAnsi="Arial" w:cs="Arial"/>
          <w:sz w:val="22"/>
          <w:szCs w:val="22"/>
        </w:rPr>
        <w:t xml:space="preserve"> </w:t>
      </w:r>
      <w:r>
        <w:rPr>
          <w:rFonts w:ascii="Arial" w:hAnsi="Arial" w:cs="Arial"/>
          <w:sz w:val="22"/>
          <w:szCs w:val="22"/>
        </w:rPr>
        <w:t>including</w:t>
      </w:r>
      <w:r w:rsidRPr="006E3731">
        <w:rPr>
          <w:rFonts w:ascii="Arial" w:hAnsi="Arial" w:cs="Arial"/>
          <w:sz w:val="22"/>
          <w:szCs w:val="22"/>
        </w:rPr>
        <w:t>, as applicable:</w:t>
      </w:r>
    </w:p>
    <w:p w14:paraId="79528B9F" w14:textId="239B87A0" w:rsidR="009A45C7" w:rsidRPr="006E3731" w:rsidRDefault="0049075F" w:rsidP="009A45C7">
      <w:pPr>
        <w:pStyle w:val="ListParagraph"/>
        <w:numPr>
          <w:ilvl w:val="0"/>
          <w:numId w:val="3"/>
        </w:numPr>
        <w:jc w:val="both"/>
        <w:rPr>
          <w:rFonts w:ascii="Arial" w:hAnsi="Arial" w:cs="Arial"/>
          <w:sz w:val="22"/>
          <w:szCs w:val="22"/>
        </w:rPr>
      </w:pPr>
      <w:r>
        <w:rPr>
          <w:rFonts w:ascii="Arial" w:hAnsi="Arial" w:cs="Arial"/>
          <w:sz w:val="22"/>
          <w:szCs w:val="22"/>
        </w:rPr>
        <w:t>Determination of covered borrower status</w:t>
      </w:r>
      <w:r w:rsidR="009A45C7" w:rsidRPr="006E3731">
        <w:rPr>
          <w:rFonts w:ascii="Arial" w:hAnsi="Arial" w:cs="Arial"/>
          <w:sz w:val="22"/>
          <w:szCs w:val="22"/>
        </w:rPr>
        <w:t>,</w:t>
      </w:r>
    </w:p>
    <w:p w14:paraId="6EC34D6B" w14:textId="35971E2B" w:rsidR="009A45C7" w:rsidRPr="006E3731" w:rsidRDefault="00796BE3" w:rsidP="009A45C7">
      <w:pPr>
        <w:pStyle w:val="ListParagraph"/>
        <w:numPr>
          <w:ilvl w:val="0"/>
          <w:numId w:val="3"/>
        </w:numPr>
        <w:jc w:val="both"/>
        <w:rPr>
          <w:rFonts w:ascii="Arial" w:hAnsi="Arial" w:cs="Arial"/>
          <w:sz w:val="22"/>
          <w:szCs w:val="22"/>
        </w:rPr>
      </w:pPr>
      <w:r>
        <w:rPr>
          <w:rFonts w:ascii="Arial" w:hAnsi="Arial" w:cs="Arial"/>
          <w:sz w:val="22"/>
          <w:szCs w:val="22"/>
        </w:rPr>
        <w:t xml:space="preserve">Notice and </w:t>
      </w:r>
      <w:r w:rsidR="00275886">
        <w:rPr>
          <w:rFonts w:ascii="Arial" w:hAnsi="Arial" w:cs="Arial"/>
          <w:sz w:val="22"/>
          <w:szCs w:val="22"/>
        </w:rPr>
        <w:t>MAPR calculation</w:t>
      </w:r>
      <w:r w:rsidR="009A45C7">
        <w:rPr>
          <w:rFonts w:ascii="Arial" w:hAnsi="Arial" w:cs="Arial"/>
          <w:sz w:val="22"/>
          <w:szCs w:val="22"/>
        </w:rPr>
        <w:t>.</w:t>
      </w:r>
      <w:r w:rsidR="009A45C7" w:rsidRPr="006E3731">
        <w:rPr>
          <w:rFonts w:ascii="Arial" w:hAnsi="Arial" w:cs="Arial"/>
          <w:sz w:val="22"/>
          <w:szCs w:val="22"/>
        </w:rPr>
        <w:t xml:space="preserve">  </w:t>
      </w:r>
    </w:p>
    <w:p w14:paraId="1B5C09D8" w14:textId="2A81CCA6" w:rsidR="00016B4D" w:rsidRDefault="00016B4D" w:rsidP="009A45C7">
      <w:pPr>
        <w:ind w:left="630"/>
        <w:rPr>
          <w:rFonts w:ascii="Arial" w:hAnsi="Arial" w:cs="Arial"/>
          <w:b/>
          <w:bCs/>
        </w:rPr>
      </w:pPr>
    </w:p>
    <w:p w14:paraId="3B4688B7" w14:textId="2B6AB6CB" w:rsidR="000A4E7C" w:rsidRDefault="000A4E7C" w:rsidP="000A4E7C">
      <w:pPr>
        <w:pStyle w:val="ListParagraph"/>
        <w:numPr>
          <w:ilvl w:val="0"/>
          <w:numId w:val="4"/>
        </w:numPr>
        <w:tabs>
          <w:tab w:val="left" w:pos="630"/>
        </w:tabs>
        <w:ind w:left="0" w:firstLine="0"/>
        <w:rPr>
          <w:rFonts w:ascii="Arial" w:hAnsi="Arial" w:cs="Arial"/>
          <w:sz w:val="22"/>
          <w:szCs w:val="22"/>
        </w:rPr>
      </w:pPr>
      <w:r>
        <w:rPr>
          <w:rFonts w:ascii="Arial" w:hAnsi="Arial" w:cs="Arial"/>
          <w:b/>
          <w:bCs/>
          <w:sz w:val="22"/>
          <w:szCs w:val="22"/>
        </w:rPr>
        <w:t xml:space="preserve">Homeowners Protection Act (HOPA) </w:t>
      </w:r>
      <w:r w:rsidRPr="006E3731">
        <w:rPr>
          <w:rFonts w:ascii="Arial" w:hAnsi="Arial" w:cs="Arial"/>
          <w:sz w:val="22"/>
          <w:szCs w:val="22"/>
        </w:rPr>
        <w:t xml:space="preserve"> </w:t>
      </w:r>
    </w:p>
    <w:p w14:paraId="1BF79F90" w14:textId="509722EA" w:rsidR="000A4E7C" w:rsidRPr="006E3731" w:rsidRDefault="000A4E7C" w:rsidP="000A4E7C">
      <w:pPr>
        <w:pStyle w:val="ListParagraph"/>
        <w:tabs>
          <w:tab w:val="left" w:pos="630"/>
        </w:tabs>
        <w:ind w:left="630"/>
        <w:rPr>
          <w:rFonts w:ascii="Arial" w:hAnsi="Arial" w:cs="Arial"/>
          <w:sz w:val="22"/>
          <w:szCs w:val="22"/>
        </w:rPr>
      </w:pPr>
      <w:r>
        <w:rPr>
          <w:rFonts w:ascii="Arial" w:hAnsi="Arial" w:cs="Arial"/>
          <w:sz w:val="22"/>
          <w:szCs w:val="22"/>
        </w:rPr>
        <w:t>L</w:t>
      </w:r>
      <w:r w:rsidRPr="007D17BE">
        <w:rPr>
          <w:rFonts w:ascii="Arial" w:hAnsi="Arial" w:cs="Arial"/>
          <w:sz w:val="22"/>
          <w:szCs w:val="22"/>
        </w:rPr>
        <w:t xml:space="preserve">oans </w:t>
      </w:r>
      <w:r w:rsidR="001F3045">
        <w:rPr>
          <w:rFonts w:ascii="Arial" w:hAnsi="Arial" w:cs="Arial"/>
          <w:sz w:val="22"/>
          <w:szCs w:val="22"/>
        </w:rPr>
        <w:t>with Private Mortgage Insurance (PMI)</w:t>
      </w:r>
      <w:r w:rsidRPr="006E3731">
        <w:rPr>
          <w:rFonts w:ascii="Arial" w:hAnsi="Arial" w:cs="Arial"/>
          <w:sz w:val="22"/>
          <w:szCs w:val="22"/>
        </w:rPr>
        <w:t xml:space="preserve"> </w:t>
      </w:r>
      <w:r>
        <w:rPr>
          <w:rFonts w:ascii="Arial" w:hAnsi="Arial" w:cs="Arial"/>
          <w:sz w:val="22"/>
          <w:szCs w:val="22"/>
        </w:rPr>
        <w:t>including</w:t>
      </w:r>
      <w:r w:rsidRPr="006E3731">
        <w:rPr>
          <w:rFonts w:ascii="Arial" w:hAnsi="Arial" w:cs="Arial"/>
          <w:sz w:val="22"/>
          <w:szCs w:val="22"/>
        </w:rPr>
        <w:t>, as applicable:</w:t>
      </w:r>
    </w:p>
    <w:p w14:paraId="05B10AF1" w14:textId="5CCB1B83" w:rsidR="000A4E7C" w:rsidRPr="006E3731" w:rsidRDefault="001D2AFE" w:rsidP="000A4E7C">
      <w:pPr>
        <w:pStyle w:val="ListParagraph"/>
        <w:numPr>
          <w:ilvl w:val="0"/>
          <w:numId w:val="3"/>
        </w:numPr>
        <w:jc w:val="both"/>
        <w:rPr>
          <w:rFonts w:ascii="Arial" w:hAnsi="Arial" w:cs="Arial"/>
          <w:sz w:val="22"/>
          <w:szCs w:val="22"/>
        </w:rPr>
      </w:pPr>
      <w:r>
        <w:rPr>
          <w:rFonts w:ascii="Arial" w:hAnsi="Arial" w:cs="Arial"/>
          <w:sz w:val="22"/>
          <w:szCs w:val="22"/>
        </w:rPr>
        <w:t>Annual disclosure</w:t>
      </w:r>
      <w:r w:rsidR="000A4E7C" w:rsidRPr="006E3731">
        <w:rPr>
          <w:rFonts w:ascii="Arial" w:hAnsi="Arial" w:cs="Arial"/>
          <w:sz w:val="22"/>
          <w:szCs w:val="22"/>
        </w:rPr>
        <w:t>,</w:t>
      </w:r>
    </w:p>
    <w:p w14:paraId="73FD78CB" w14:textId="1D3ED997" w:rsidR="000A4E7C" w:rsidRPr="006E3731" w:rsidRDefault="00A87417" w:rsidP="000A4E7C">
      <w:pPr>
        <w:pStyle w:val="ListParagraph"/>
        <w:numPr>
          <w:ilvl w:val="0"/>
          <w:numId w:val="3"/>
        </w:numPr>
        <w:jc w:val="both"/>
        <w:rPr>
          <w:rFonts w:ascii="Arial" w:hAnsi="Arial" w:cs="Arial"/>
          <w:sz w:val="22"/>
          <w:szCs w:val="22"/>
        </w:rPr>
      </w:pPr>
      <w:r>
        <w:rPr>
          <w:rFonts w:ascii="Arial" w:hAnsi="Arial" w:cs="Arial"/>
          <w:sz w:val="22"/>
          <w:szCs w:val="22"/>
        </w:rPr>
        <w:t>Termination procedures</w:t>
      </w:r>
      <w:r w:rsidR="000A4E7C">
        <w:rPr>
          <w:rFonts w:ascii="Arial" w:hAnsi="Arial" w:cs="Arial"/>
          <w:sz w:val="22"/>
          <w:szCs w:val="22"/>
        </w:rPr>
        <w:t>.</w:t>
      </w:r>
      <w:r w:rsidR="000A4E7C" w:rsidRPr="006E3731">
        <w:rPr>
          <w:rFonts w:ascii="Arial" w:hAnsi="Arial" w:cs="Arial"/>
          <w:sz w:val="22"/>
          <w:szCs w:val="22"/>
        </w:rPr>
        <w:t xml:space="preserve">  </w:t>
      </w:r>
    </w:p>
    <w:p w14:paraId="5FA0EA39" w14:textId="34E6959C" w:rsidR="000A4E7C" w:rsidRDefault="000A4E7C" w:rsidP="000A4E7C">
      <w:pPr>
        <w:ind w:left="630"/>
        <w:rPr>
          <w:rFonts w:ascii="Arial" w:hAnsi="Arial" w:cs="Arial"/>
          <w:b/>
          <w:bCs/>
        </w:rPr>
      </w:pPr>
    </w:p>
    <w:p w14:paraId="57F171C3" w14:textId="7DCFC246" w:rsidR="006A1B1F" w:rsidRDefault="00F13880" w:rsidP="006A1B1F">
      <w:pPr>
        <w:pStyle w:val="ListParagraph"/>
        <w:numPr>
          <w:ilvl w:val="0"/>
          <w:numId w:val="4"/>
        </w:numPr>
        <w:tabs>
          <w:tab w:val="left" w:pos="630"/>
        </w:tabs>
        <w:ind w:left="0" w:firstLine="0"/>
        <w:rPr>
          <w:rFonts w:ascii="Arial" w:hAnsi="Arial" w:cs="Arial"/>
          <w:sz w:val="22"/>
          <w:szCs w:val="22"/>
        </w:rPr>
      </w:pPr>
      <w:r>
        <w:rPr>
          <w:rFonts w:ascii="Arial" w:hAnsi="Arial" w:cs="Arial"/>
          <w:b/>
          <w:bCs/>
          <w:sz w:val="22"/>
          <w:szCs w:val="22"/>
        </w:rPr>
        <w:t>Community Reinvestment</w:t>
      </w:r>
      <w:r w:rsidR="006A1B1F">
        <w:rPr>
          <w:rFonts w:ascii="Arial" w:hAnsi="Arial" w:cs="Arial"/>
          <w:b/>
          <w:bCs/>
          <w:sz w:val="22"/>
          <w:szCs w:val="22"/>
        </w:rPr>
        <w:t xml:space="preserve"> Act (CRA) </w:t>
      </w:r>
      <w:r w:rsidR="006A1B1F" w:rsidRPr="006E3731">
        <w:rPr>
          <w:rFonts w:ascii="Arial" w:hAnsi="Arial" w:cs="Arial"/>
          <w:sz w:val="22"/>
          <w:szCs w:val="22"/>
        </w:rPr>
        <w:t xml:space="preserve"> </w:t>
      </w:r>
    </w:p>
    <w:p w14:paraId="64A633E8" w14:textId="5D3C009C" w:rsidR="006A1B1F" w:rsidRDefault="007B3DD9" w:rsidP="006A1B1F">
      <w:pPr>
        <w:pStyle w:val="ListParagraph"/>
        <w:tabs>
          <w:tab w:val="left" w:pos="630"/>
        </w:tabs>
        <w:ind w:left="630"/>
        <w:rPr>
          <w:rFonts w:ascii="Arial" w:hAnsi="Arial" w:cs="Arial"/>
          <w:bCs/>
          <w:iCs/>
          <w:sz w:val="22"/>
          <w:szCs w:val="22"/>
        </w:rPr>
      </w:pPr>
      <w:r>
        <w:rPr>
          <w:rFonts w:ascii="Arial" w:hAnsi="Arial" w:cs="Arial"/>
          <w:sz w:val="22"/>
          <w:szCs w:val="22"/>
        </w:rPr>
        <w:t>Review of public file for required contents</w:t>
      </w:r>
      <w:r w:rsidR="001A3294">
        <w:rPr>
          <w:rFonts w:ascii="Arial" w:hAnsi="Arial" w:cs="Arial"/>
          <w:sz w:val="22"/>
          <w:szCs w:val="22"/>
        </w:rPr>
        <w:t xml:space="preserve"> and verification of lobby notice</w:t>
      </w:r>
      <w:r w:rsidR="006A1B1F">
        <w:rPr>
          <w:rFonts w:ascii="Arial" w:hAnsi="Arial" w:cs="Arial"/>
          <w:bCs/>
          <w:iCs/>
          <w:sz w:val="22"/>
          <w:szCs w:val="22"/>
        </w:rPr>
        <w:t>.</w:t>
      </w:r>
    </w:p>
    <w:p w14:paraId="0A5F7C69" w14:textId="77777777" w:rsidR="005244FA" w:rsidRDefault="005244FA" w:rsidP="006A1B1F">
      <w:pPr>
        <w:pStyle w:val="ListParagraph"/>
        <w:tabs>
          <w:tab w:val="left" w:pos="630"/>
        </w:tabs>
        <w:ind w:left="630"/>
        <w:rPr>
          <w:rFonts w:ascii="Arial" w:hAnsi="Arial" w:cs="Arial"/>
          <w:bCs/>
          <w:iCs/>
          <w:sz w:val="22"/>
          <w:szCs w:val="22"/>
        </w:rPr>
      </w:pPr>
    </w:p>
    <w:p w14:paraId="072DA9EC" w14:textId="56E92EF2" w:rsidR="005244FA" w:rsidRPr="007A7777" w:rsidRDefault="007A7777" w:rsidP="007A7777">
      <w:pPr>
        <w:pStyle w:val="ListParagraph"/>
        <w:numPr>
          <w:ilvl w:val="0"/>
          <w:numId w:val="4"/>
        </w:numPr>
        <w:tabs>
          <w:tab w:val="left" w:pos="630"/>
        </w:tabs>
        <w:ind w:left="0" w:firstLine="0"/>
        <w:rPr>
          <w:rFonts w:ascii="Arial" w:hAnsi="Arial" w:cs="Arial"/>
          <w:b/>
          <w:bCs/>
          <w:sz w:val="22"/>
          <w:szCs w:val="22"/>
        </w:rPr>
      </w:pPr>
      <w:r w:rsidRPr="007A7777">
        <w:rPr>
          <w:rFonts w:ascii="Arial" w:hAnsi="Arial" w:cs="Arial"/>
          <w:b/>
          <w:bCs/>
          <w:sz w:val="22"/>
          <w:szCs w:val="22"/>
        </w:rPr>
        <w:t>Secure &amp; Fair Enforcement Mortgage Licensing Ac</w:t>
      </w:r>
      <w:r w:rsidR="005244FA" w:rsidRPr="007A7777">
        <w:rPr>
          <w:rFonts w:ascii="Arial" w:hAnsi="Arial" w:cs="Arial"/>
          <w:b/>
          <w:bCs/>
          <w:sz w:val="22"/>
          <w:szCs w:val="22"/>
        </w:rPr>
        <w:t xml:space="preserve">t (SAFE) </w:t>
      </w:r>
      <w:r w:rsidR="005244FA" w:rsidRPr="007A7777">
        <w:rPr>
          <w:rFonts w:ascii="Arial" w:hAnsi="Arial" w:cs="Arial"/>
          <w:sz w:val="22"/>
          <w:szCs w:val="22"/>
        </w:rPr>
        <w:t xml:space="preserve"> </w:t>
      </w:r>
    </w:p>
    <w:p w14:paraId="7DDC6B7E" w14:textId="5289E411" w:rsidR="005244FA" w:rsidRDefault="002A30F0" w:rsidP="005244FA">
      <w:pPr>
        <w:pStyle w:val="ListParagraph"/>
        <w:tabs>
          <w:tab w:val="left" w:pos="630"/>
        </w:tabs>
        <w:ind w:left="630"/>
        <w:rPr>
          <w:rFonts w:ascii="Arial" w:hAnsi="Arial" w:cs="Arial"/>
          <w:bCs/>
          <w:iCs/>
          <w:sz w:val="22"/>
          <w:szCs w:val="22"/>
        </w:rPr>
      </w:pPr>
      <w:r>
        <w:rPr>
          <w:rFonts w:ascii="Arial" w:hAnsi="Arial" w:cs="Arial"/>
          <w:sz w:val="22"/>
          <w:szCs w:val="22"/>
        </w:rPr>
        <w:t>Independent SAFE Act audit</w:t>
      </w:r>
      <w:r w:rsidR="00FD7AD9">
        <w:rPr>
          <w:rFonts w:ascii="Arial" w:hAnsi="Arial" w:cs="Arial"/>
          <w:sz w:val="22"/>
          <w:szCs w:val="22"/>
        </w:rPr>
        <w:t xml:space="preserve"> including:</w:t>
      </w:r>
    </w:p>
    <w:p w14:paraId="03D6D828" w14:textId="1240C4BB" w:rsidR="00FD7AD9" w:rsidRPr="006E3731" w:rsidRDefault="00FD7AD9" w:rsidP="00FD7AD9">
      <w:pPr>
        <w:pStyle w:val="ListParagraph"/>
        <w:numPr>
          <w:ilvl w:val="0"/>
          <w:numId w:val="3"/>
        </w:numPr>
        <w:jc w:val="both"/>
        <w:rPr>
          <w:rFonts w:ascii="Arial" w:hAnsi="Arial" w:cs="Arial"/>
          <w:sz w:val="22"/>
          <w:szCs w:val="22"/>
        </w:rPr>
      </w:pPr>
      <w:r>
        <w:rPr>
          <w:rFonts w:ascii="Arial" w:hAnsi="Arial" w:cs="Arial"/>
          <w:sz w:val="22"/>
          <w:szCs w:val="22"/>
        </w:rPr>
        <w:t>Policy and procedures</w:t>
      </w:r>
      <w:r w:rsidRPr="006E3731">
        <w:rPr>
          <w:rFonts w:ascii="Arial" w:hAnsi="Arial" w:cs="Arial"/>
          <w:sz w:val="22"/>
          <w:szCs w:val="22"/>
        </w:rPr>
        <w:t>,</w:t>
      </w:r>
    </w:p>
    <w:p w14:paraId="642F1E17" w14:textId="798F9470" w:rsidR="00FD7AD9" w:rsidRPr="006E3731" w:rsidRDefault="00FD7AD9" w:rsidP="00FD7AD9">
      <w:pPr>
        <w:pStyle w:val="ListParagraph"/>
        <w:numPr>
          <w:ilvl w:val="0"/>
          <w:numId w:val="3"/>
        </w:numPr>
        <w:jc w:val="both"/>
        <w:rPr>
          <w:rFonts w:ascii="Arial" w:hAnsi="Arial" w:cs="Arial"/>
          <w:sz w:val="22"/>
          <w:szCs w:val="22"/>
        </w:rPr>
      </w:pPr>
      <w:r>
        <w:rPr>
          <w:rFonts w:ascii="Arial" w:hAnsi="Arial" w:cs="Arial"/>
          <w:sz w:val="22"/>
          <w:szCs w:val="22"/>
        </w:rPr>
        <w:t xml:space="preserve">Determination of </w:t>
      </w:r>
      <w:r w:rsidR="00835788">
        <w:rPr>
          <w:rFonts w:ascii="Arial" w:hAnsi="Arial" w:cs="Arial"/>
          <w:sz w:val="22"/>
          <w:szCs w:val="22"/>
        </w:rPr>
        <w:t>Mortgage Loan Originator (MLO)</w:t>
      </w:r>
      <w:r w:rsidRPr="006E3731">
        <w:rPr>
          <w:rFonts w:ascii="Arial" w:hAnsi="Arial" w:cs="Arial"/>
          <w:sz w:val="22"/>
          <w:szCs w:val="22"/>
        </w:rPr>
        <w:t xml:space="preserve">,  </w:t>
      </w:r>
    </w:p>
    <w:p w14:paraId="7EA254F5" w14:textId="05A0E687" w:rsidR="00FD7AD9" w:rsidRDefault="00835788" w:rsidP="00FD7AD9">
      <w:pPr>
        <w:pStyle w:val="ListParagraph"/>
        <w:numPr>
          <w:ilvl w:val="0"/>
          <w:numId w:val="3"/>
        </w:numPr>
        <w:rPr>
          <w:rFonts w:ascii="Arial" w:hAnsi="Arial" w:cs="Arial"/>
          <w:sz w:val="22"/>
          <w:szCs w:val="22"/>
        </w:rPr>
      </w:pPr>
      <w:r>
        <w:rPr>
          <w:rFonts w:ascii="Arial" w:hAnsi="Arial" w:cs="Arial"/>
          <w:sz w:val="22"/>
          <w:szCs w:val="22"/>
        </w:rPr>
        <w:t xml:space="preserve">Registration with </w:t>
      </w:r>
      <w:r w:rsidRPr="00835788">
        <w:rPr>
          <w:rFonts w:ascii="Arial" w:hAnsi="Arial" w:cs="Arial"/>
          <w:sz w:val="22"/>
          <w:szCs w:val="22"/>
        </w:rPr>
        <w:t>the Nationwide Mortgage Licensing System</w:t>
      </w:r>
      <w:r w:rsidR="00FD7AD9">
        <w:rPr>
          <w:rFonts w:ascii="Arial" w:hAnsi="Arial" w:cs="Arial"/>
          <w:sz w:val="22"/>
          <w:szCs w:val="22"/>
        </w:rPr>
        <w:t>,</w:t>
      </w:r>
    </w:p>
    <w:p w14:paraId="34A23DD4" w14:textId="0F105481" w:rsidR="00FD7AD9" w:rsidRDefault="009C3D4F" w:rsidP="00FD7AD9">
      <w:pPr>
        <w:pStyle w:val="ListParagraph"/>
        <w:numPr>
          <w:ilvl w:val="0"/>
          <w:numId w:val="3"/>
        </w:numPr>
        <w:rPr>
          <w:rFonts w:ascii="Arial" w:hAnsi="Arial" w:cs="Arial"/>
          <w:sz w:val="22"/>
          <w:szCs w:val="22"/>
        </w:rPr>
      </w:pPr>
      <w:r>
        <w:rPr>
          <w:rFonts w:ascii="Arial" w:hAnsi="Arial" w:cs="Arial"/>
          <w:sz w:val="22"/>
          <w:szCs w:val="22"/>
        </w:rPr>
        <w:t>Annual renewals</w:t>
      </w:r>
      <w:r w:rsidR="00FD7AD9">
        <w:rPr>
          <w:rFonts w:ascii="Arial" w:hAnsi="Arial" w:cs="Arial"/>
          <w:sz w:val="22"/>
          <w:szCs w:val="22"/>
        </w:rPr>
        <w:t>,</w:t>
      </w:r>
    </w:p>
    <w:p w14:paraId="43C5C2A8" w14:textId="65DD94E1" w:rsidR="009C3D4F" w:rsidRDefault="009C3D4F" w:rsidP="00FD7AD9">
      <w:pPr>
        <w:pStyle w:val="ListParagraph"/>
        <w:numPr>
          <w:ilvl w:val="0"/>
          <w:numId w:val="3"/>
        </w:numPr>
        <w:rPr>
          <w:rFonts w:ascii="Arial" w:hAnsi="Arial" w:cs="Arial"/>
          <w:sz w:val="22"/>
          <w:szCs w:val="22"/>
        </w:rPr>
      </w:pPr>
      <w:r>
        <w:rPr>
          <w:rFonts w:ascii="Arial" w:hAnsi="Arial" w:cs="Arial"/>
          <w:sz w:val="22"/>
          <w:szCs w:val="22"/>
        </w:rPr>
        <w:t>Updating information in the registry,</w:t>
      </w:r>
    </w:p>
    <w:p w14:paraId="010A6768" w14:textId="3B02D913" w:rsidR="005244FA" w:rsidRPr="00FD7AD9" w:rsidRDefault="00E553C2" w:rsidP="00FD7AD9">
      <w:pPr>
        <w:pStyle w:val="ListParagraph"/>
        <w:numPr>
          <w:ilvl w:val="0"/>
          <w:numId w:val="3"/>
        </w:numPr>
        <w:rPr>
          <w:rFonts w:ascii="Arial" w:hAnsi="Arial" w:cs="Arial"/>
          <w:sz w:val="22"/>
          <w:szCs w:val="22"/>
        </w:rPr>
      </w:pPr>
      <w:r>
        <w:rPr>
          <w:rFonts w:ascii="Arial" w:hAnsi="Arial" w:cs="Arial"/>
          <w:sz w:val="22"/>
          <w:szCs w:val="22"/>
        </w:rPr>
        <w:t>Providing unique identifier</w:t>
      </w:r>
      <w:r w:rsidR="00FD7AD9" w:rsidRPr="006E3731">
        <w:rPr>
          <w:rFonts w:ascii="Arial" w:hAnsi="Arial" w:cs="Arial"/>
        </w:rPr>
        <w:t>.</w:t>
      </w:r>
    </w:p>
    <w:p w14:paraId="2E28ACEB" w14:textId="77777777" w:rsidR="001A3294" w:rsidRPr="00883F69" w:rsidRDefault="001A3294" w:rsidP="006A1B1F">
      <w:pPr>
        <w:pStyle w:val="ListParagraph"/>
        <w:tabs>
          <w:tab w:val="left" w:pos="630"/>
        </w:tabs>
        <w:ind w:left="630"/>
        <w:rPr>
          <w:rFonts w:ascii="Arial" w:hAnsi="Arial" w:cs="Arial"/>
          <w:bCs/>
          <w:sz w:val="22"/>
          <w:szCs w:val="22"/>
        </w:rPr>
      </w:pPr>
    </w:p>
    <w:p w14:paraId="1426507C" w14:textId="5EBFE761" w:rsidR="007731D7" w:rsidRDefault="00F9128C" w:rsidP="007731D7">
      <w:pPr>
        <w:pStyle w:val="ListParagraph"/>
        <w:numPr>
          <w:ilvl w:val="0"/>
          <w:numId w:val="4"/>
        </w:numPr>
        <w:tabs>
          <w:tab w:val="left" w:pos="630"/>
        </w:tabs>
        <w:ind w:left="0" w:firstLine="0"/>
        <w:rPr>
          <w:rFonts w:ascii="Arial" w:hAnsi="Arial" w:cs="Arial"/>
          <w:sz w:val="22"/>
          <w:szCs w:val="22"/>
        </w:rPr>
      </w:pPr>
      <w:bookmarkStart w:id="1" w:name="_Hlk146790842"/>
      <w:r>
        <w:rPr>
          <w:rFonts w:ascii="Arial" w:hAnsi="Arial" w:cs="Arial"/>
          <w:b/>
          <w:bCs/>
          <w:sz w:val="22"/>
          <w:szCs w:val="22"/>
        </w:rPr>
        <w:t>Home Mortgage Disclosure Act (HMDA)</w:t>
      </w:r>
      <w:r w:rsidR="007731D7">
        <w:rPr>
          <w:rFonts w:ascii="Arial" w:hAnsi="Arial" w:cs="Arial"/>
          <w:b/>
          <w:bCs/>
          <w:sz w:val="22"/>
          <w:szCs w:val="22"/>
        </w:rPr>
        <w:t xml:space="preserve"> </w:t>
      </w:r>
      <w:r w:rsidR="007731D7" w:rsidRPr="006E3731">
        <w:rPr>
          <w:rFonts w:ascii="Arial" w:hAnsi="Arial" w:cs="Arial"/>
          <w:sz w:val="22"/>
          <w:szCs w:val="22"/>
        </w:rPr>
        <w:t xml:space="preserve"> </w:t>
      </w:r>
    </w:p>
    <w:p w14:paraId="1CEA5168" w14:textId="06550BFE" w:rsidR="007731D7" w:rsidRPr="00883F69" w:rsidRDefault="00CE078F" w:rsidP="007731D7">
      <w:pPr>
        <w:pStyle w:val="ListParagraph"/>
        <w:tabs>
          <w:tab w:val="left" w:pos="630"/>
        </w:tabs>
        <w:ind w:left="630"/>
        <w:rPr>
          <w:rFonts w:ascii="Arial" w:hAnsi="Arial" w:cs="Arial"/>
          <w:bCs/>
          <w:sz w:val="22"/>
          <w:szCs w:val="22"/>
        </w:rPr>
      </w:pPr>
      <w:r>
        <w:rPr>
          <w:rFonts w:ascii="Arial" w:hAnsi="Arial" w:cs="Arial"/>
          <w:sz w:val="22"/>
          <w:szCs w:val="22"/>
        </w:rPr>
        <w:t>Consumer and Commercial applications</w:t>
      </w:r>
      <w:r w:rsidR="007731D7" w:rsidRPr="006E3731">
        <w:rPr>
          <w:rFonts w:ascii="Arial" w:hAnsi="Arial" w:cs="Arial"/>
          <w:sz w:val="22"/>
          <w:szCs w:val="22"/>
        </w:rPr>
        <w:t xml:space="preserve"> </w:t>
      </w:r>
      <w:r w:rsidR="00CF4540">
        <w:rPr>
          <w:rFonts w:ascii="Arial" w:hAnsi="Arial" w:cs="Arial"/>
          <w:sz w:val="22"/>
          <w:szCs w:val="22"/>
        </w:rPr>
        <w:t xml:space="preserve">will be reviewed </w:t>
      </w:r>
      <w:r w:rsidR="006576C3">
        <w:rPr>
          <w:rFonts w:ascii="Arial" w:hAnsi="Arial" w:cs="Arial"/>
          <w:sz w:val="22"/>
          <w:szCs w:val="22"/>
        </w:rPr>
        <w:t>for accuracy and timely reporting</w:t>
      </w:r>
      <w:r w:rsidR="00883F69">
        <w:rPr>
          <w:rFonts w:ascii="Arial" w:hAnsi="Arial" w:cs="Arial"/>
          <w:sz w:val="22"/>
          <w:szCs w:val="22"/>
        </w:rPr>
        <w:t xml:space="preserve"> in</w:t>
      </w:r>
      <w:r w:rsidR="00B6383A">
        <w:rPr>
          <w:rFonts w:ascii="Arial" w:hAnsi="Arial" w:cs="Arial"/>
          <w:sz w:val="22"/>
          <w:szCs w:val="22"/>
        </w:rPr>
        <w:t xml:space="preserve"> </w:t>
      </w:r>
      <w:r w:rsidR="00883F69" w:rsidRPr="00883F69">
        <w:rPr>
          <w:rFonts w:ascii="Arial" w:hAnsi="Arial" w:cs="Arial"/>
          <w:bCs/>
          <w:iCs/>
          <w:sz w:val="22"/>
          <w:szCs w:val="22"/>
        </w:rPr>
        <w:t>accordance with the procedures outlined in the Federal Financial Institutions Examination Council (FFIEC) HMDA Examiner Transaction Testing Guidelines</w:t>
      </w:r>
      <w:r w:rsidR="00693D2F">
        <w:rPr>
          <w:rFonts w:ascii="Arial" w:hAnsi="Arial" w:cs="Arial"/>
          <w:bCs/>
          <w:iCs/>
          <w:sz w:val="22"/>
          <w:szCs w:val="22"/>
        </w:rPr>
        <w:t>.</w:t>
      </w:r>
    </w:p>
    <w:p w14:paraId="6C0697E0" w14:textId="10362A0F" w:rsidR="006A1B1F" w:rsidRDefault="006A1B1F" w:rsidP="002A30F0">
      <w:pPr>
        <w:ind w:left="630"/>
        <w:rPr>
          <w:rFonts w:ascii="Arial" w:hAnsi="Arial" w:cs="Arial"/>
          <w:b/>
          <w:bCs/>
        </w:rPr>
      </w:pPr>
    </w:p>
    <w:bookmarkEnd w:id="1"/>
    <w:p w14:paraId="391807B7" w14:textId="423E329B" w:rsidR="00993766" w:rsidRDefault="00513B61" w:rsidP="00993766">
      <w:pPr>
        <w:pStyle w:val="ListParagraph"/>
        <w:numPr>
          <w:ilvl w:val="0"/>
          <w:numId w:val="4"/>
        </w:numPr>
        <w:tabs>
          <w:tab w:val="left" w:pos="630"/>
        </w:tabs>
        <w:ind w:left="0" w:firstLine="0"/>
        <w:rPr>
          <w:rFonts w:ascii="Arial" w:hAnsi="Arial" w:cs="Arial"/>
          <w:sz w:val="22"/>
          <w:szCs w:val="22"/>
        </w:rPr>
      </w:pPr>
      <w:r>
        <w:rPr>
          <w:rFonts w:ascii="Arial" w:hAnsi="Arial" w:cs="Arial"/>
          <w:b/>
          <w:bCs/>
          <w:sz w:val="22"/>
          <w:szCs w:val="22"/>
        </w:rPr>
        <w:t>Consumer Protection in Sales of Insurance</w:t>
      </w:r>
      <w:r w:rsidR="00993766">
        <w:rPr>
          <w:rFonts w:ascii="Arial" w:hAnsi="Arial" w:cs="Arial"/>
          <w:b/>
          <w:bCs/>
          <w:sz w:val="22"/>
          <w:szCs w:val="22"/>
        </w:rPr>
        <w:t xml:space="preserve"> Act</w:t>
      </w:r>
      <w:r w:rsidR="00993766" w:rsidRPr="006E3731">
        <w:rPr>
          <w:rFonts w:ascii="Arial" w:hAnsi="Arial" w:cs="Arial"/>
          <w:sz w:val="22"/>
          <w:szCs w:val="22"/>
        </w:rPr>
        <w:t xml:space="preserve"> </w:t>
      </w:r>
    </w:p>
    <w:p w14:paraId="69ECD2D1" w14:textId="3288ECE8" w:rsidR="00993766" w:rsidRPr="006E3731" w:rsidRDefault="00993766" w:rsidP="00993766">
      <w:pPr>
        <w:pStyle w:val="ListParagraph"/>
        <w:tabs>
          <w:tab w:val="left" w:pos="630"/>
        </w:tabs>
        <w:ind w:left="630"/>
        <w:rPr>
          <w:rFonts w:ascii="Arial" w:hAnsi="Arial" w:cs="Arial"/>
          <w:sz w:val="22"/>
          <w:szCs w:val="22"/>
        </w:rPr>
      </w:pPr>
      <w:r>
        <w:rPr>
          <w:rFonts w:ascii="Arial" w:hAnsi="Arial" w:cs="Arial"/>
          <w:sz w:val="22"/>
          <w:szCs w:val="22"/>
        </w:rPr>
        <w:t>L</w:t>
      </w:r>
      <w:r w:rsidRPr="007D17BE">
        <w:rPr>
          <w:rFonts w:ascii="Arial" w:hAnsi="Arial" w:cs="Arial"/>
          <w:sz w:val="22"/>
          <w:szCs w:val="22"/>
        </w:rPr>
        <w:t xml:space="preserve">oans </w:t>
      </w:r>
      <w:r>
        <w:rPr>
          <w:rFonts w:ascii="Arial" w:hAnsi="Arial" w:cs="Arial"/>
          <w:sz w:val="22"/>
          <w:szCs w:val="22"/>
        </w:rPr>
        <w:t xml:space="preserve">with </w:t>
      </w:r>
      <w:r w:rsidR="00923239">
        <w:rPr>
          <w:rFonts w:ascii="Arial" w:hAnsi="Arial" w:cs="Arial"/>
          <w:sz w:val="22"/>
          <w:szCs w:val="22"/>
        </w:rPr>
        <w:t>insurance sold</w:t>
      </w:r>
      <w:r w:rsidR="009236BC">
        <w:rPr>
          <w:rFonts w:ascii="Arial" w:hAnsi="Arial" w:cs="Arial"/>
          <w:sz w:val="22"/>
          <w:szCs w:val="22"/>
        </w:rPr>
        <w:t xml:space="preserve"> for </w:t>
      </w:r>
      <w:r w:rsidR="007D48C9">
        <w:rPr>
          <w:rFonts w:ascii="Arial" w:hAnsi="Arial" w:cs="Arial"/>
          <w:sz w:val="22"/>
          <w:szCs w:val="22"/>
        </w:rPr>
        <w:t xml:space="preserve">compliance with </w:t>
      </w:r>
      <w:r w:rsidR="009236BC">
        <w:rPr>
          <w:rFonts w:ascii="Arial" w:hAnsi="Arial" w:cs="Arial"/>
          <w:sz w:val="22"/>
          <w:szCs w:val="22"/>
        </w:rPr>
        <w:t>notice and disclosure</w:t>
      </w:r>
      <w:r w:rsidR="007D48C9">
        <w:rPr>
          <w:rFonts w:ascii="Arial" w:hAnsi="Arial" w:cs="Arial"/>
          <w:sz w:val="22"/>
          <w:szCs w:val="22"/>
        </w:rPr>
        <w:t xml:space="preserve"> requirements.</w:t>
      </w:r>
    </w:p>
    <w:p w14:paraId="0D353E4B" w14:textId="511FFAFB" w:rsidR="00993766" w:rsidRDefault="00993766" w:rsidP="00993766">
      <w:pPr>
        <w:ind w:left="630"/>
        <w:rPr>
          <w:rFonts w:ascii="Arial" w:hAnsi="Arial" w:cs="Arial"/>
          <w:b/>
          <w:bCs/>
        </w:rPr>
      </w:pPr>
    </w:p>
    <w:p w14:paraId="2AF7FB27" w14:textId="522C96E7" w:rsidR="003A4EBB" w:rsidRDefault="003A4EBB" w:rsidP="003A4EBB">
      <w:pPr>
        <w:pStyle w:val="ListParagraph"/>
        <w:numPr>
          <w:ilvl w:val="0"/>
          <w:numId w:val="4"/>
        </w:numPr>
        <w:tabs>
          <w:tab w:val="left" w:pos="630"/>
        </w:tabs>
        <w:ind w:left="0" w:firstLine="0"/>
        <w:rPr>
          <w:rFonts w:ascii="Arial" w:hAnsi="Arial" w:cs="Arial"/>
          <w:sz w:val="22"/>
          <w:szCs w:val="22"/>
        </w:rPr>
      </w:pPr>
      <w:r>
        <w:rPr>
          <w:rFonts w:ascii="Arial" w:hAnsi="Arial" w:cs="Arial"/>
          <w:b/>
          <w:bCs/>
          <w:sz w:val="22"/>
          <w:szCs w:val="22"/>
        </w:rPr>
        <w:t xml:space="preserve">Appraisal Guidelines </w:t>
      </w:r>
      <w:r w:rsidRPr="006E3731">
        <w:rPr>
          <w:rFonts w:ascii="Arial" w:hAnsi="Arial" w:cs="Arial"/>
          <w:sz w:val="22"/>
          <w:szCs w:val="22"/>
        </w:rPr>
        <w:t xml:space="preserve"> </w:t>
      </w:r>
    </w:p>
    <w:p w14:paraId="12A1DB0E" w14:textId="51426482" w:rsidR="009E0A9D" w:rsidRDefault="003A4EBB" w:rsidP="003A4EBB">
      <w:pPr>
        <w:pStyle w:val="ListParagraph"/>
        <w:tabs>
          <w:tab w:val="left" w:pos="630"/>
        </w:tabs>
        <w:ind w:left="630"/>
        <w:rPr>
          <w:rFonts w:ascii="Arial" w:hAnsi="Arial" w:cs="Arial"/>
          <w:bCs/>
          <w:iCs/>
          <w:sz w:val="22"/>
          <w:szCs w:val="22"/>
        </w:rPr>
      </w:pPr>
      <w:r>
        <w:rPr>
          <w:rFonts w:ascii="Arial" w:hAnsi="Arial" w:cs="Arial"/>
          <w:sz w:val="22"/>
          <w:szCs w:val="22"/>
        </w:rPr>
        <w:t xml:space="preserve">Review of </w:t>
      </w:r>
      <w:r w:rsidRPr="003A4EBB">
        <w:rPr>
          <w:rFonts w:ascii="Arial" w:hAnsi="Arial" w:cs="Arial"/>
          <w:sz w:val="22"/>
          <w:szCs w:val="22"/>
        </w:rPr>
        <w:t>procedures for compliance with the Interagency Appraisal and Evaluation Guidelines</w:t>
      </w:r>
      <w:r>
        <w:rPr>
          <w:rFonts w:ascii="Arial" w:hAnsi="Arial" w:cs="Arial"/>
          <w:bCs/>
          <w:iCs/>
          <w:sz w:val="22"/>
          <w:szCs w:val="22"/>
        </w:rPr>
        <w:t>.</w:t>
      </w:r>
    </w:p>
    <w:p w14:paraId="2D9D7727" w14:textId="77777777" w:rsidR="003A4EBB" w:rsidRPr="003A4EBB" w:rsidRDefault="003A4EBB" w:rsidP="003A4EBB">
      <w:pPr>
        <w:pStyle w:val="ListParagraph"/>
        <w:tabs>
          <w:tab w:val="left" w:pos="630"/>
        </w:tabs>
        <w:ind w:left="630"/>
        <w:rPr>
          <w:rFonts w:ascii="Arial" w:hAnsi="Arial" w:cs="Arial"/>
          <w:bCs/>
          <w:iCs/>
          <w:sz w:val="22"/>
          <w:szCs w:val="22"/>
        </w:rPr>
      </w:pPr>
    </w:p>
    <w:p w14:paraId="2517984B" w14:textId="3B0E302F" w:rsidR="003A4EBB" w:rsidRDefault="0011770E" w:rsidP="003A4EBB">
      <w:pPr>
        <w:pStyle w:val="ListParagraph"/>
        <w:numPr>
          <w:ilvl w:val="0"/>
          <w:numId w:val="4"/>
        </w:numPr>
        <w:tabs>
          <w:tab w:val="left" w:pos="630"/>
        </w:tabs>
        <w:ind w:left="0" w:firstLine="0"/>
        <w:rPr>
          <w:rFonts w:ascii="Arial" w:hAnsi="Arial" w:cs="Arial"/>
          <w:sz w:val="22"/>
          <w:szCs w:val="22"/>
        </w:rPr>
      </w:pPr>
      <w:r>
        <w:rPr>
          <w:rFonts w:ascii="Arial" w:hAnsi="Arial" w:cs="Arial"/>
          <w:b/>
          <w:bCs/>
          <w:sz w:val="22"/>
          <w:szCs w:val="22"/>
        </w:rPr>
        <w:t>Mortgage Loan Originator Compensation Rules</w:t>
      </w:r>
      <w:r w:rsidR="003A4EBB">
        <w:rPr>
          <w:rFonts w:ascii="Arial" w:hAnsi="Arial" w:cs="Arial"/>
          <w:b/>
          <w:bCs/>
          <w:sz w:val="22"/>
          <w:szCs w:val="22"/>
        </w:rPr>
        <w:t xml:space="preserve"> </w:t>
      </w:r>
      <w:r w:rsidR="003A4EBB" w:rsidRPr="006E3731">
        <w:rPr>
          <w:rFonts w:ascii="Arial" w:hAnsi="Arial" w:cs="Arial"/>
          <w:sz w:val="22"/>
          <w:szCs w:val="22"/>
        </w:rPr>
        <w:t xml:space="preserve"> </w:t>
      </w:r>
    </w:p>
    <w:p w14:paraId="17794551" w14:textId="7338D671" w:rsidR="003A4EBB" w:rsidRDefault="00111AC8" w:rsidP="00993766">
      <w:pPr>
        <w:pStyle w:val="ListParagraph"/>
        <w:tabs>
          <w:tab w:val="left" w:pos="630"/>
        </w:tabs>
        <w:ind w:left="630"/>
        <w:rPr>
          <w:rFonts w:ascii="Arial" w:hAnsi="Arial" w:cs="Arial"/>
          <w:sz w:val="22"/>
          <w:szCs w:val="22"/>
        </w:rPr>
      </w:pPr>
      <w:r>
        <w:rPr>
          <w:rFonts w:ascii="Arial" w:hAnsi="Arial" w:cs="Arial"/>
          <w:sz w:val="22"/>
          <w:szCs w:val="22"/>
        </w:rPr>
        <w:t xml:space="preserve">Compliance with </w:t>
      </w:r>
      <w:r w:rsidRPr="006E3731">
        <w:rPr>
          <w:rFonts w:ascii="Arial" w:hAnsi="Arial" w:cs="Arial"/>
          <w:sz w:val="22"/>
          <w:szCs w:val="22"/>
        </w:rPr>
        <w:t>Truth in Lending Act (Reg Z</w:t>
      </w:r>
      <w:r>
        <w:rPr>
          <w:rFonts w:ascii="Arial" w:hAnsi="Arial" w:cs="Arial"/>
          <w:sz w:val="22"/>
          <w:szCs w:val="22"/>
        </w:rPr>
        <w:t>) requirements regarding</w:t>
      </w:r>
      <w:r w:rsidRPr="003A4EBB">
        <w:rPr>
          <w:rFonts w:ascii="Arial" w:hAnsi="Arial" w:cs="Arial"/>
          <w:sz w:val="22"/>
          <w:szCs w:val="22"/>
        </w:rPr>
        <w:t xml:space="preserve"> comp</w:t>
      </w:r>
      <w:r>
        <w:rPr>
          <w:rFonts w:ascii="Arial" w:hAnsi="Arial" w:cs="Arial"/>
          <w:sz w:val="22"/>
          <w:szCs w:val="22"/>
        </w:rPr>
        <w:t>ensation of Mortgage Loan Originators</w:t>
      </w:r>
      <w:r w:rsidR="00236019">
        <w:rPr>
          <w:rFonts w:ascii="Arial" w:hAnsi="Arial" w:cs="Arial"/>
          <w:sz w:val="22"/>
          <w:szCs w:val="22"/>
        </w:rPr>
        <w:t>.</w:t>
      </w:r>
    </w:p>
    <w:p w14:paraId="59006904" w14:textId="77777777" w:rsidR="00111AC8" w:rsidRDefault="00111AC8" w:rsidP="00993766">
      <w:pPr>
        <w:pStyle w:val="ListParagraph"/>
        <w:tabs>
          <w:tab w:val="left" w:pos="630"/>
        </w:tabs>
        <w:ind w:left="630"/>
        <w:rPr>
          <w:rFonts w:ascii="Arial" w:hAnsi="Arial" w:cs="Arial"/>
          <w:sz w:val="22"/>
          <w:szCs w:val="22"/>
        </w:rPr>
      </w:pPr>
    </w:p>
    <w:p w14:paraId="76C9E58D" w14:textId="77777777" w:rsidR="00111AC8" w:rsidRDefault="00111AC8" w:rsidP="00993766">
      <w:pPr>
        <w:pStyle w:val="ListParagraph"/>
        <w:tabs>
          <w:tab w:val="left" w:pos="630"/>
        </w:tabs>
        <w:ind w:left="630"/>
        <w:rPr>
          <w:rFonts w:ascii="Arial" w:hAnsi="Arial" w:cs="Arial"/>
          <w:sz w:val="22"/>
          <w:szCs w:val="22"/>
        </w:rPr>
      </w:pPr>
    </w:p>
    <w:p w14:paraId="30D1A174" w14:textId="77777777" w:rsidR="00111AC8" w:rsidRDefault="00111AC8" w:rsidP="00993766">
      <w:pPr>
        <w:pStyle w:val="ListParagraph"/>
        <w:tabs>
          <w:tab w:val="left" w:pos="630"/>
        </w:tabs>
        <w:ind w:left="630"/>
        <w:rPr>
          <w:rFonts w:ascii="Arial" w:hAnsi="Arial" w:cs="Arial"/>
          <w:sz w:val="22"/>
          <w:szCs w:val="22"/>
        </w:rPr>
      </w:pPr>
    </w:p>
    <w:p w14:paraId="2A24DE31" w14:textId="77777777" w:rsidR="00111AC8" w:rsidRDefault="00111AC8" w:rsidP="00993766">
      <w:pPr>
        <w:pStyle w:val="ListParagraph"/>
        <w:tabs>
          <w:tab w:val="left" w:pos="630"/>
        </w:tabs>
        <w:ind w:left="630"/>
        <w:rPr>
          <w:rFonts w:ascii="Arial" w:hAnsi="Arial" w:cs="Arial"/>
          <w:sz w:val="22"/>
          <w:szCs w:val="22"/>
        </w:rPr>
      </w:pPr>
    </w:p>
    <w:p w14:paraId="6068CDF5" w14:textId="77777777" w:rsidR="00111AC8" w:rsidRDefault="00111AC8" w:rsidP="00993766">
      <w:pPr>
        <w:pStyle w:val="ListParagraph"/>
        <w:tabs>
          <w:tab w:val="left" w:pos="630"/>
        </w:tabs>
        <w:ind w:left="630"/>
        <w:rPr>
          <w:rFonts w:ascii="Arial" w:hAnsi="Arial" w:cs="Arial"/>
          <w:sz w:val="22"/>
          <w:szCs w:val="22"/>
        </w:rPr>
      </w:pPr>
    </w:p>
    <w:p w14:paraId="364EEE3C" w14:textId="77777777" w:rsidR="00513B61" w:rsidRPr="00993766" w:rsidRDefault="00513B61" w:rsidP="00993766">
      <w:pPr>
        <w:pStyle w:val="ListParagraph"/>
        <w:tabs>
          <w:tab w:val="left" w:pos="630"/>
        </w:tabs>
        <w:ind w:left="630"/>
        <w:rPr>
          <w:rFonts w:ascii="Arial" w:hAnsi="Arial" w:cs="Arial"/>
          <w:bCs/>
          <w:iCs/>
          <w:sz w:val="22"/>
          <w:szCs w:val="22"/>
        </w:rPr>
      </w:pPr>
    </w:p>
    <w:p w14:paraId="63E0518A" w14:textId="5F3A6083" w:rsidR="00FD7BE2" w:rsidRDefault="00FD7BE2" w:rsidP="00FD7BE2">
      <w:pPr>
        <w:pStyle w:val="ListParagraph"/>
        <w:numPr>
          <w:ilvl w:val="0"/>
          <w:numId w:val="4"/>
        </w:numPr>
        <w:tabs>
          <w:tab w:val="left" w:pos="630"/>
        </w:tabs>
        <w:ind w:left="0" w:firstLine="0"/>
        <w:rPr>
          <w:rFonts w:ascii="Arial" w:hAnsi="Arial" w:cs="Arial"/>
          <w:sz w:val="22"/>
          <w:szCs w:val="22"/>
        </w:rPr>
      </w:pPr>
      <w:r>
        <w:rPr>
          <w:rFonts w:ascii="Arial" w:hAnsi="Arial" w:cs="Arial"/>
          <w:b/>
          <w:bCs/>
          <w:sz w:val="22"/>
          <w:szCs w:val="22"/>
        </w:rPr>
        <w:lastRenderedPageBreak/>
        <w:t>Credit Cards</w:t>
      </w:r>
    </w:p>
    <w:p w14:paraId="2FA517BD" w14:textId="77777777" w:rsidR="00FD7BE2" w:rsidRPr="006E3731" w:rsidRDefault="00FD7BE2" w:rsidP="00FD7BE2">
      <w:pPr>
        <w:pStyle w:val="ListParagraph"/>
        <w:tabs>
          <w:tab w:val="left" w:pos="630"/>
        </w:tabs>
        <w:ind w:left="0"/>
        <w:rPr>
          <w:rFonts w:ascii="Arial" w:hAnsi="Arial" w:cs="Arial"/>
          <w:sz w:val="22"/>
          <w:szCs w:val="22"/>
        </w:rPr>
      </w:pPr>
      <w:r>
        <w:rPr>
          <w:rFonts w:ascii="Arial" w:hAnsi="Arial" w:cs="Arial"/>
          <w:sz w:val="22"/>
          <w:szCs w:val="22"/>
        </w:rPr>
        <w:tab/>
        <w:t>C</w:t>
      </w:r>
      <w:r w:rsidRPr="006E3731">
        <w:rPr>
          <w:rFonts w:ascii="Arial" w:hAnsi="Arial" w:cs="Arial"/>
          <w:sz w:val="22"/>
          <w:szCs w:val="22"/>
        </w:rPr>
        <w:t>ompliance with the following, as applicable:</w:t>
      </w:r>
    </w:p>
    <w:p w14:paraId="099BA6A6" w14:textId="77777777" w:rsidR="00FD7BE2" w:rsidRPr="006E3731" w:rsidRDefault="00FD7BE2" w:rsidP="00FD7BE2">
      <w:pPr>
        <w:pStyle w:val="ListParagraph"/>
        <w:numPr>
          <w:ilvl w:val="0"/>
          <w:numId w:val="3"/>
        </w:numPr>
        <w:jc w:val="both"/>
        <w:rPr>
          <w:rFonts w:ascii="Arial" w:hAnsi="Arial" w:cs="Arial"/>
          <w:sz w:val="22"/>
          <w:szCs w:val="22"/>
        </w:rPr>
      </w:pPr>
      <w:r w:rsidRPr="006E3731">
        <w:rPr>
          <w:rFonts w:ascii="Arial" w:hAnsi="Arial" w:cs="Arial"/>
          <w:sz w:val="22"/>
          <w:szCs w:val="22"/>
        </w:rPr>
        <w:t>Equal Credit Opportunity Act (Reg B),</w:t>
      </w:r>
    </w:p>
    <w:p w14:paraId="3354EAA0" w14:textId="77777777" w:rsidR="00FD7BE2" w:rsidRPr="00534289" w:rsidRDefault="00FD7BE2" w:rsidP="00FD7BE2">
      <w:pPr>
        <w:pStyle w:val="ListParagraph"/>
        <w:numPr>
          <w:ilvl w:val="0"/>
          <w:numId w:val="3"/>
        </w:numPr>
        <w:rPr>
          <w:rFonts w:ascii="Arial" w:hAnsi="Arial" w:cs="Arial"/>
          <w:sz w:val="22"/>
          <w:szCs w:val="22"/>
        </w:rPr>
      </w:pPr>
      <w:r w:rsidRPr="006E3731">
        <w:rPr>
          <w:rFonts w:ascii="Arial" w:hAnsi="Arial" w:cs="Arial"/>
          <w:sz w:val="22"/>
          <w:szCs w:val="22"/>
        </w:rPr>
        <w:t>Fair Credit Reporting Act/FACT Act,</w:t>
      </w:r>
    </w:p>
    <w:p w14:paraId="5BB9B811" w14:textId="77777777" w:rsidR="00FD7BE2" w:rsidRPr="006E3731" w:rsidRDefault="00FD7BE2" w:rsidP="00FD7BE2">
      <w:pPr>
        <w:pStyle w:val="ListParagraph"/>
        <w:numPr>
          <w:ilvl w:val="0"/>
          <w:numId w:val="3"/>
        </w:numPr>
        <w:rPr>
          <w:rFonts w:ascii="Arial" w:hAnsi="Arial" w:cs="Arial"/>
          <w:sz w:val="22"/>
          <w:szCs w:val="22"/>
        </w:rPr>
      </w:pPr>
      <w:r w:rsidRPr="006E3731">
        <w:rPr>
          <w:rFonts w:ascii="Arial" w:hAnsi="Arial" w:cs="Arial"/>
          <w:sz w:val="22"/>
          <w:szCs w:val="22"/>
        </w:rPr>
        <w:t>Truth in Lending Act (Reg Z).</w:t>
      </w:r>
    </w:p>
    <w:p w14:paraId="7ED74A00" w14:textId="53D9A732" w:rsidR="00FD7BE2" w:rsidRPr="006E3731" w:rsidRDefault="00FD7BE2" w:rsidP="00FD7BE2">
      <w:pPr>
        <w:ind w:left="630"/>
        <w:rPr>
          <w:rFonts w:ascii="Arial" w:hAnsi="Arial" w:cs="Arial"/>
          <w:b/>
          <w:bCs/>
        </w:rPr>
      </w:pPr>
    </w:p>
    <w:p w14:paraId="67D1A741" w14:textId="34A81680" w:rsidR="004320D9" w:rsidRDefault="008F059C" w:rsidP="004320D9">
      <w:pPr>
        <w:pStyle w:val="ListParagraph"/>
        <w:numPr>
          <w:ilvl w:val="0"/>
          <w:numId w:val="4"/>
        </w:numPr>
        <w:tabs>
          <w:tab w:val="left" w:pos="630"/>
        </w:tabs>
        <w:ind w:left="0" w:firstLine="0"/>
        <w:rPr>
          <w:rFonts w:ascii="Arial" w:hAnsi="Arial" w:cs="Arial"/>
          <w:sz w:val="22"/>
          <w:szCs w:val="22"/>
        </w:rPr>
      </w:pPr>
      <w:r w:rsidRPr="008F059C">
        <w:rPr>
          <w:rFonts w:ascii="Arial" w:hAnsi="Arial" w:cs="Arial"/>
          <w:b/>
          <w:bCs/>
          <w:sz w:val="22"/>
          <w:szCs w:val="22"/>
        </w:rPr>
        <w:t>Electronic Funds Transfer Ac</w:t>
      </w:r>
      <w:r>
        <w:rPr>
          <w:rFonts w:ascii="Arial" w:hAnsi="Arial" w:cs="Arial"/>
          <w:b/>
          <w:bCs/>
          <w:sz w:val="22"/>
          <w:szCs w:val="22"/>
        </w:rPr>
        <w:t>t</w:t>
      </w:r>
      <w:r w:rsidR="004E193D">
        <w:rPr>
          <w:rFonts w:ascii="Arial" w:hAnsi="Arial" w:cs="Arial"/>
          <w:b/>
          <w:bCs/>
          <w:sz w:val="22"/>
          <w:szCs w:val="22"/>
        </w:rPr>
        <w:t xml:space="preserve"> (</w:t>
      </w:r>
      <w:r w:rsidR="002856E2">
        <w:rPr>
          <w:rFonts w:ascii="Arial" w:hAnsi="Arial" w:cs="Arial"/>
          <w:b/>
          <w:bCs/>
          <w:sz w:val="22"/>
          <w:szCs w:val="22"/>
        </w:rPr>
        <w:t>Reg E</w:t>
      </w:r>
      <w:r w:rsidR="004E193D">
        <w:rPr>
          <w:rFonts w:ascii="Arial" w:hAnsi="Arial" w:cs="Arial"/>
          <w:b/>
          <w:bCs/>
          <w:sz w:val="22"/>
          <w:szCs w:val="22"/>
        </w:rPr>
        <w:t>)</w:t>
      </w:r>
      <w:r w:rsidR="004320D9">
        <w:rPr>
          <w:rFonts w:ascii="Arial" w:hAnsi="Arial" w:cs="Arial"/>
          <w:b/>
          <w:bCs/>
          <w:sz w:val="22"/>
          <w:szCs w:val="22"/>
        </w:rPr>
        <w:t xml:space="preserve"> </w:t>
      </w:r>
      <w:r w:rsidR="004320D9" w:rsidRPr="006E3731">
        <w:rPr>
          <w:rFonts w:ascii="Arial" w:hAnsi="Arial" w:cs="Arial"/>
          <w:sz w:val="22"/>
          <w:szCs w:val="22"/>
        </w:rPr>
        <w:t xml:space="preserve"> </w:t>
      </w:r>
    </w:p>
    <w:p w14:paraId="710A48E5" w14:textId="7CBFB714" w:rsidR="004320D9" w:rsidRPr="006E3731" w:rsidRDefault="00407E45" w:rsidP="004320D9">
      <w:pPr>
        <w:pStyle w:val="ListParagraph"/>
        <w:tabs>
          <w:tab w:val="left" w:pos="630"/>
        </w:tabs>
        <w:ind w:left="630"/>
        <w:rPr>
          <w:rFonts w:ascii="Arial" w:hAnsi="Arial" w:cs="Arial"/>
          <w:sz w:val="22"/>
          <w:szCs w:val="22"/>
        </w:rPr>
      </w:pPr>
      <w:r>
        <w:rPr>
          <w:rFonts w:ascii="Arial" w:hAnsi="Arial" w:cs="Arial"/>
          <w:sz w:val="22"/>
          <w:szCs w:val="22"/>
        </w:rPr>
        <w:t>C</w:t>
      </w:r>
      <w:r w:rsidR="002856E2">
        <w:rPr>
          <w:rFonts w:ascii="Arial" w:hAnsi="Arial" w:cs="Arial"/>
          <w:sz w:val="22"/>
          <w:szCs w:val="22"/>
        </w:rPr>
        <w:t xml:space="preserve">ompliance with the EFTA/Reg E </w:t>
      </w:r>
      <w:r w:rsidR="008F2804">
        <w:rPr>
          <w:rFonts w:ascii="Arial" w:hAnsi="Arial" w:cs="Arial"/>
          <w:sz w:val="22"/>
          <w:szCs w:val="22"/>
        </w:rPr>
        <w:t>to i</w:t>
      </w:r>
      <w:r w:rsidR="009E28BB">
        <w:rPr>
          <w:rFonts w:ascii="Arial" w:hAnsi="Arial" w:cs="Arial"/>
          <w:sz w:val="22"/>
          <w:szCs w:val="22"/>
        </w:rPr>
        <w:t>nclud</w:t>
      </w:r>
      <w:r w:rsidR="008F2804">
        <w:rPr>
          <w:rFonts w:ascii="Arial" w:hAnsi="Arial" w:cs="Arial"/>
          <w:sz w:val="22"/>
          <w:szCs w:val="22"/>
        </w:rPr>
        <w:t>e the following, as applicable</w:t>
      </w:r>
      <w:r w:rsidR="004320D9" w:rsidRPr="006E3731">
        <w:rPr>
          <w:rFonts w:ascii="Arial" w:hAnsi="Arial" w:cs="Arial"/>
          <w:sz w:val="22"/>
          <w:szCs w:val="22"/>
        </w:rPr>
        <w:t>:</w:t>
      </w:r>
    </w:p>
    <w:p w14:paraId="329B62B1" w14:textId="36CD26A0" w:rsidR="004320D9" w:rsidRDefault="00407E45" w:rsidP="004320D9">
      <w:pPr>
        <w:pStyle w:val="ListParagraph"/>
        <w:numPr>
          <w:ilvl w:val="0"/>
          <w:numId w:val="3"/>
        </w:numPr>
        <w:jc w:val="both"/>
        <w:rPr>
          <w:rFonts w:ascii="Arial" w:hAnsi="Arial" w:cs="Arial"/>
          <w:sz w:val="22"/>
          <w:szCs w:val="22"/>
        </w:rPr>
      </w:pPr>
      <w:r>
        <w:rPr>
          <w:rFonts w:ascii="Arial" w:hAnsi="Arial" w:cs="Arial"/>
          <w:sz w:val="22"/>
          <w:szCs w:val="22"/>
        </w:rPr>
        <w:t>Initial disclosure</w:t>
      </w:r>
      <w:r w:rsidR="004320D9">
        <w:rPr>
          <w:rFonts w:ascii="Arial" w:hAnsi="Arial" w:cs="Arial"/>
          <w:sz w:val="22"/>
          <w:szCs w:val="22"/>
        </w:rPr>
        <w:t>,</w:t>
      </w:r>
    </w:p>
    <w:p w14:paraId="0E25F08D" w14:textId="3C1CD0D7" w:rsidR="004320D9" w:rsidRDefault="004320D9" w:rsidP="004320D9">
      <w:pPr>
        <w:pStyle w:val="ListParagraph"/>
        <w:numPr>
          <w:ilvl w:val="0"/>
          <w:numId w:val="3"/>
        </w:numPr>
        <w:jc w:val="both"/>
        <w:rPr>
          <w:rFonts w:ascii="Arial" w:hAnsi="Arial" w:cs="Arial"/>
          <w:sz w:val="22"/>
          <w:szCs w:val="22"/>
        </w:rPr>
      </w:pPr>
      <w:r>
        <w:rPr>
          <w:rFonts w:ascii="Arial" w:hAnsi="Arial" w:cs="Arial"/>
          <w:sz w:val="22"/>
          <w:szCs w:val="22"/>
        </w:rPr>
        <w:t>C</w:t>
      </w:r>
      <w:r w:rsidR="00435803">
        <w:rPr>
          <w:rFonts w:ascii="Arial" w:hAnsi="Arial" w:cs="Arial"/>
          <w:sz w:val="22"/>
          <w:szCs w:val="22"/>
        </w:rPr>
        <w:t>hange in terms</w:t>
      </w:r>
      <w:r w:rsidR="00EA69DA">
        <w:rPr>
          <w:rFonts w:ascii="Arial" w:hAnsi="Arial" w:cs="Arial"/>
          <w:sz w:val="22"/>
          <w:szCs w:val="22"/>
        </w:rPr>
        <w:t>,</w:t>
      </w:r>
    </w:p>
    <w:p w14:paraId="608A194D" w14:textId="1F2D6631" w:rsidR="004320D9" w:rsidRDefault="00DA2EFD" w:rsidP="004320D9">
      <w:pPr>
        <w:pStyle w:val="ListParagraph"/>
        <w:numPr>
          <w:ilvl w:val="0"/>
          <w:numId w:val="3"/>
        </w:numPr>
        <w:jc w:val="both"/>
        <w:rPr>
          <w:rFonts w:ascii="Arial" w:hAnsi="Arial" w:cs="Arial"/>
          <w:sz w:val="22"/>
          <w:szCs w:val="22"/>
        </w:rPr>
      </w:pPr>
      <w:r>
        <w:rPr>
          <w:rFonts w:ascii="Arial" w:hAnsi="Arial" w:cs="Arial"/>
          <w:sz w:val="22"/>
          <w:szCs w:val="22"/>
        </w:rPr>
        <w:t>Periodic statements</w:t>
      </w:r>
      <w:r w:rsidR="004320D9" w:rsidRPr="006E3731">
        <w:rPr>
          <w:rFonts w:ascii="Arial" w:hAnsi="Arial" w:cs="Arial"/>
          <w:sz w:val="22"/>
          <w:szCs w:val="22"/>
        </w:rPr>
        <w:t>,</w:t>
      </w:r>
    </w:p>
    <w:p w14:paraId="2CF99523" w14:textId="38B96871" w:rsidR="004320D9" w:rsidRPr="006E3731" w:rsidRDefault="00DA2EFD" w:rsidP="004320D9">
      <w:pPr>
        <w:pStyle w:val="ListParagraph"/>
        <w:numPr>
          <w:ilvl w:val="0"/>
          <w:numId w:val="3"/>
        </w:numPr>
        <w:jc w:val="both"/>
        <w:rPr>
          <w:rFonts w:ascii="Arial" w:hAnsi="Arial" w:cs="Arial"/>
          <w:sz w:val="22"/>
          <w:szCs w:val="22"/>
        </w:rPr>
      </w:pPr>
      <w:r>
        <w:rPr>
          <w:rFonts w:ascii="Arial" w:hAnsi="Arial" w:cs="Arial"/>
          <w:sz w:val="22"/>
          <w:szCs w:val="22"/>
        </w:rPr>
        <w:t>Error resolution</w:t>
      </w:r>
      <w:r w:rsidR="00981270">
        <w:rPr>
          <w:rFonts w:ascii="Arial" w:hAnsi="Arial" w:cs="Arial"/>
          <w:sz w:val="22"/>
          <w:szCs w:val="22"/>
        </w:rPr>
        <w:t xml:space="preserve"> notice</w:t>
      </w:r>
      <w:r w:rsidR="004320D9">
        <w:rPr>
          <w:rFonts w:ascii="Arial" w:hAnsi="Arial" w:cs="Arial"/>
          <w:sz w:val="22"/>
          <w:szCs w:val="22"/>
        </w:rPr>
        <w:t>,</w:t>
      </w:r>
    </w:p>
    <w:p w14:paraId="7DDB2459" w14:textId="6A0EC33F" w:rsidR="004320D9" w:rsidRPr="006E3731" w:rsidRDefault="00981270" w:rsidP="004320D9">
      <w:pPr>
        <w:pStyle w:val="ListParagraph"/>
        <w:numPr>
          <w:ilvl w:val="0"/>
          <w:numId w:val="3"/>
        </w:numPr>
        <w:jc w:val="both"/>
        <w:rPr>
          <w:rFonts w:ascii="Arial" w:hAnsi="Arial" w:cs="Arial"/>
          <w:sz w:val="22"/>
          <w:szCs w:val="22"/>
        </w:rPr>
      </w:pPr>
      <w:r>
        <w:rPr>
          <w:rFonts w:ascii="Arial" w:hAnsi="Arial" w:cs="Arial"/>
          <w:sz w:val="22"/>
          <w:szCs w:val="22"/>
        </w:rPr>
        <w:t xml:space="preserve">Resolving </w:t>
      </w:r>
      <w:r w:rsidR="00FD19B7">
        <w:rPr>
          <w:rFonts w:ascii="Arial" w:hAnsi="Arial" w:cs="Arial"/>
          <w:sz w:val="22"/>
          <w:szCs w:val="22"/>
        </w:rPr>
        <w:t>EFT disputes</w:t>
      </w:r>
      <w:r w:rsidR="004320D9" w:rsidRPr="006E3731">
        <w:rPr>
          <w:rFonts w:ascii="Arial" w:hAnsi="Arial" w:cs="Arial"/>
          <w:sz w:val="22"/>
          <w:szCs w:val="22"/>
        </w:rPr>
        <w:t xml:space="preserve">,  </w:t>
      </w:r>
    </w:p>
    <w:p w14:paraId="5B0E52DB" w14:textId="758F39FD" w:rsidR="004320D9" w:rsidRDefault="00FD19B7" w:rsidP="004320D9">
      <w:pPr>
        <w:pStyle w:val="ListParagraph"/>
        <w:numPr>
          <w:ilvl w:val="0"/>
          <w:numId w:val="3"/>
        </w:numPr>
        <w:rPr>
          <w:rFonts w:ascii="Arial" w:hAnsi="Arial" w:cs="Arial"/>
          <w:sz w:val="22"/>
          <w:szCs w:val="22"/>
        </w:rPr>
      </w:pPr>
      <w:r>
        <w:rPr>
          <w:rFonts w:ascii="Arial" w:hAnsi="Arial" w:cs="Arial"/>
          <w:sz w:val="22"/>
          <w:szCs w:val="22"/>
        </w:rPr>
        <w:t>ATM receipts</w:t>
      </w:r>
      <w:r w:rsidR="004320D9">
        <w:rPr>
          <w:rFonts w:ascii="Arial" w:hAnsi="Arial" w:cs="Arial"/>
          <w:sz w:val="22"/>
          <w:szCs w:val="22"/>
        </w:rPr>
        <w:t>,</w:t>
      </w:r>
    </w:p>
    <w:p w14:paraId="4F8D8462" w14:textId="1B636C4D" w:rsidR="004320D9" w:rsidRDefault="00FD19B7" w:rsidP="004320D9">
      <w:pPr>
        <w:pStyle w:val="ListParagraph"/>
        <w:numPr>
          <w:ilvl w:val="0"/>
          <w:numId w:val="3"/>
        </w:numPr>
        <w:rPr>
          <w:rFonts w:ascii="Arial" w:hAnsi="Arial" w:cs="Arial"/>
          <w:sz w:val="22"/>
          <w:szCs w:val="22"/>
        </w:rPr>
      </w:pPr>
      <w:r>
        <w:rPr>
          <w:rFonts w:ascii="Arial" w:hAnsi="Arial" w:cs="Arial"/>
          <w:sz w:val="22"/>
          <w:szCs w:val="22"/>
        </w:rPr>
        <w:t>Prepaid cards</w:t>
      </w:r>
      <w:r w:rsidR="004320D9">
        <w:rPr>
          <w:rFonts w:ascii="Arial" w:hAnsi="Arial" w:cs="Arial"/>
          <w:sz w:val="22"/>
          <w:szCs w:val="22"/>
        </w:rPr>
        <w:t>,</w:t>
      </w:r>
    </w:p>
    <w:p w14:paraId="031C81DE" w14:textId="34329870" w:rsidR="004320D9" w:rsidRDefault="00DB68F9" w:rsidP="004320D9">
      <w:pPr>
        <w:pStyle w:val="ListParagraph"/>
        <w:numPr>
          <w:ilvl w:val="0"/>
          <w:numId w:val="3"/>
        </w:numPr>
        <w:rPr>
          <w:rFonts w:ascii="Arial" w:hAnsi="Arial" w:cs="Arial"/>
          <w:sz w:val="22"/>
          <w:szCs w:val="22"/>
        </w:rPr>
      </w:pPr>
      <w:r>
        <w:rPr>
          <w:rFonts w:ascii="Arial" w:hAnsi="Arial" w:cs="Arial"/>
          <w:sz w:val="22"/>
          <w:szCs w:val="22"/>
        </w:rPr>
        <w:t>Remittance transfers</w:t>
      </w:r>
      <w:r w:rsidR="004320D9">
        <w:rPr>
          <w:rFonts w:ascii="Arial" w:hAnsi="Arial" w:cs="Arial"/>
          <w:sz w:val="22"/>
          <w:szCs w:val="22"/>
        </w:rPr>
        <w:t>,</w:t>
      </w:r>
    </w:p>
    <w:p w14:paraId="1A7589DA" w14:textId="4DF5D7D6" w:rsidR="004320D9" w:rsidRPr="006E3731" w:rsidRDefault="00071690" w:rsidP="004320D9">
      <w:pPr>
        <w:pStyle w:val="ListParagraph"/>
        <w:numPr>
          <w:ilvl w:val="0"/>
          <w:numId w:val="3"/>
        </w:numPr>
        <w:rPr>
          <w:rFonts w:ascii="Arial" w:hAnsi="Arial" w:cs="Arial"/>
          <w:sz w:val="22"/>
          <w:szCs w:val="22"/>
        </w:rPr>
      </w:pPr>
      <w:r>
        <w:rPr>
          <w:rFonts w:ascii="Arial" w:hAnsi="Arial" w:cs="Arial"/>
          <w:sz w:val="22"/>
          <w:szCs w:val="22"/>
        </w:rPr>
        <w:t>Overdraft opt-in</w:t>
      </w:r>
      <w:r w:rsidR="004320D9" w:rsidRPr="006E3731">
        <w:rPr>
          <w:rFonts w:ascii="Arial" w:hAnsi="Arial" w:cs="Arial"/>
        </w:rPr>
        <w:t>.</w:t>
      </w:r>
    </w:p>
    <w:p w14:paraId="2A3629E4" w14:textId="1D996D7C" w:rsidR="004320D9" w:rsidRDefault="004320D9" w:rsidP="004320D9">
      <w:pPr>
        <w:ind w:left="630"/>
        <w:rPr>
          <w:rFonts w:ascii="Arial" w:hAnsi="Arial" w:cs="Arial"/>
          <w:b/>
          <w:bCs/>
        </w:rPr>
      </w:pPr>
    </w:p>
    <w:p w14:paraId="70DC99C1" w14:textId="7488B837" w:rsidR="00CB2170" w:rsidRDefault="00CB2170" w:rsidP="00CB2170">
      <w:pPr>
        <w:pStyle w:val="ListParagraph"/>
        <w:numPr>
          <w:ilvl w:val="0"/>
          <w:numId w:val="4"/>
        </w:numPr>
        <w:tabs>
          <w:tab w:val="left" w:pos="630"/>
        </w:tabs>
        <w:ind w:left="0" w:firstLine="0"/>
        <w:rPr>
          <w:rFonts w:ascii="Arial" w:hAnsi="Arial" w:cs="Arial"/>
          <w:sz w:val="22"/>
          <w:szCs w:val="22"/>
        </w:rPr>
      </w:pPr>
      <w:r w:rsidRPr="008F059C">
        <w:rPr>
          <w:rFonts w:ascii="Arial" w:hAnsi="Arial" w:cs="Arial"/>
          <w:b/>
          <w:bCs/>
          <w:sz w:val="22"/>
          <w:szCs w:val="22"/>
        </w:rPr>
        <w:t>E</w:t>
      </w:r>
      <w:r>
        <w:rPr>
          <w:rFonts w:ascii="Arial" w:hAnsi="Arial" w:cs="Arial"/>
          <w:b/>
          <w:bCs/>
          <w:sz w:val="22"/>
          <w:szCs w:val="22"/>
        </w:rPr>
        <w:t>xpedited Funds Availability</w:t>
      </w:r>
      <w:r w:rsidRPr="008F059C">
        <w:rPr>
          <w:rFonts w:ascii="Arial" w:hAnsi="Arial" w:cs="Arial"/>
          <w:b/>
          <w:bCs/>
          <w:sz w:val="22"/>
          <w:szCs w:val="22"/>
        </w:rPr>
        <w:t xml:space="preserve"> Ac</w:t>
      </w:r>
      <w:r>
        <w:rPr>
          <w:rFonts w:ascii="Arial" w:hAnsi="Arial" w:cs="Arial"/>
          <w:b/>
          <w:bCs/>
          <w:sz w:val="22"/>
          <w:szCs w:val="22"/>
        </w:rPr>
        <w:t xml:space="preserve">t (Reg CC) </w:t>
      </w:r>
      <w:r w:rsidRPr="006E3731">
        <w:rPr>
          <w:rFonts w:ascii="Arial" w:hAnsi="Arial" w:cs="Arial"/>
          <w:sz w:val="22"/>
          <w:szCs w:val="22"/>
        </w:rPr>
        <w:t xml:space="preserve"> </w:t>
      </w:r>
    </w:p>
    <w:p w14:paraId="5A0384C3" w14:textId="352CD91D" w:rsidR="00CB2170" w:rsidRPr="006E3731" w:rsidRDefault="00CB2170" w:rsidP="00CB2170">
      <w:pPr>
        <w:pStyle w:val="ListParagraph"/>
        <w:tabs>
          <w:tab w:val="left" w:pos="630"/>
        </w:tabs>
        <w:ind w:left="630"/>
        <w:rPr>
          <w:rFonts w:ascii="Arial" w:hAnsi="Arial" w:cs="Arial"/>
          <w:sz w:val="22"/>
          <w:szCs w:val="22"/>
        </w:rPr>
      </w:pPr>
      <w:r>
        <w:rPr>
          <w:rFonts w:ascii="Arial" w:hAnsi="Arial" w:cs="Arial"/>
          <w:sz w:val="22"/>
          <w:szCs w:val="22"/>
        </w:rPr>
        <w:t>Compliance with the EF</w:t>
      </w:r>
      <w:r w:rsidR="00120D32">
        <w:rPr>
          <w:rFonts w:ascii="Arial" w:hAnsi="Arial" w:cs="Arial"/>
          <w:sz w:val="22"/>
          <w:szCs w:val="22"/>
        </w:rPr>
        <w:t>A</w:t>
      </w:r>
      <w:r>
        <w:rPr>
          <w:rFonts w:ascii="Arial" w:hAnsi="Arial" w:cs="Arial"/>
          <w:sz w:val="22"/>
          <w:szCs w:val="22"/>
        </w:rPr>
        <w:t xml:space="preserve">/Reg </w:t>
      </w:r>
      <w:r w:rsidR="00120D32">
        <w:rPr>
          <w:rFonts w:ascii="Arial" w:hAnsi="Arial" w:cs="Arial"/>
          <w:sz w:val="22"/>
          <w:szCs w:val="22"/>
        </w:rPr>
        <w:t>CC</w:t>
      </w:r>
      <w:r>
        <w:rPr>
          <w:rFonts w:ascii="Arial" w:hAnsi="Arial" w:cs="Arial"/>
          <w:sz w:val="22"/>
          <w:szCs w:val="22"/>
        </w:rPr>
        <w:t xml:space="preserve"> to include the following, as applicable</w:t>
      </w:r>
      <w:r w:rsidRPr="006E3731">
        <w:rPr>
          <w:rFonts w:ascii="Arial" w:hAnsi="Arial" w:cs="Arial"/>
          <w:sz w:val="22"/>
          <w:szCs w:val="22"/>
        </w:rPr>
        <w:t>:</w:t>
      </w:r>
    </w:p>
    <w:p w14:paraId="54090C39" w14:textId="77777777" w:rsidR="00CB2170" w:rsidRDefault="00CB2170" w:rsidP="00CB2170">
      <w:pPr>
        <w:pStyle w:val="ListParagraph"/>
        <w:numPr>
          <w:ilvl w:val="0"/>
          <w:numId w:val="3"/>
        </w:numPr>
        <w:jc w:val="both"/>
        <w:rPr>
          <w:rFonts w:ascii="Arial" w:hAnsi="Arial" w:cs="Arial"/>
          <w:sz w:val="22"/>
          <w:szCs w:val="22"/>
        </w:rPr>
      </w:pPr>
      <w:r>
        <w:rPr>
          <w:rFonts w:ascii="Arial" w:hAnsi="Arial" w:cs="Arial"/>
          <w:sz w:val="22"/>
          <w:szCs w:val="22"/>
        </w:rPr>
        <w:t>Initial disclosure,</w:t>
      </w:r>
    </w:p>
    <w:p w14:paraId="7A26C94F" w14:textId="77777777" w:rsidR="00CB2170" w:rsidRDefault="00CB2170" w:rsidP="00CB2170">
      <w:pPr>
        <w:pStyle w:val="ListParagraph"/>
        <w:numPr>
          <w:ilvl w:val="0"/>
          <w:numId w:val="3"/>
        </w:numPr>
        <w:jc w:val="both"/>
        <w:rPr>
          <w:rFonts w:ascii="Arial" w:hAnsi="Arial" w:cs="Arial"/>
          <w:sz w:val="22"/>
          <w:szCs w:val="22"/>
        </w:rPr>
      </w:pPr>
      <w:r>
        <w:rPr>
          <w:rFonts w:ascii="Arial" w:hAnsi="Arial" w:cs="Arial"/>
          <w:sz w:val="22"/>
          <w:szCs w:val="22"/>
        </w:rPr>
        <w:t>Change in terms,</w:t>
      </w:r>
    </w:p>
    <w:p w14:paraId="3D05DD67" w14:textId="3DA62C12" w:rsidR="00CB2170" w:rsidRDefault="00F57A89" w:rsidP="00CB2170">
      <w:pPr>
        <w:pStyle w:val="ListParagraph"/>
        <w:numPr>
          <w:ilvl w:val="0"/>
          <w:numId w:val="3"/>
        </w:numPr>
        <w:jc w:val="both"/>
        <w:rPr>
          <w:rFonts w:ascii="Arial" w:hAnsi="Arial" w:cs="Arial"/>
          <w:sz w:val="22"/>
          <w:szCs w:val="22"/>
        </w:rPr>
      </w:pPr>
      <w:r>
        <w:rPr>
          <w:rFonts w:ascii="Arial" w:hAnsi="Arial" w:cs="Arial"/>
          <w:sz w:val="22"/>
          <w:szCs w:val="22"/>
        </w:rPr>
        <w:t>Posted notice</w:t>
      </w:r>
      <w:r w:rsidR="00CB2170" w:rsidRPr="006E3731">
        <w:rPr>
          <w:rFonts w:ascii="Arial" w:hAnsi="Arial" w:cs="Arial"/>
          <w:sz w:val="22"/>
          <w:szCs w:val="22"/>
        </w:rPr>
        <w:t>,</w:t>
      </w:r>
    </w:p>
    <w:p w14:paraId="250B7C15" w14:textId="75625987" w:rsidR="00CB2170" w:rsidRPr="006E3731" w:rsidRDefault="00F57A89" w:rsidP="00CB2170">
      <w:pPr>
        <w:pStyle w:val="ListParagraph"/>
        <w:numPr>
          <w:ilvl w:val="0"/>
          <w:numId w:val="3"/>
        </w:numPr>
        <w:jc w:val="both"/>
        <w:rPr>
          <w:rFonts w:ascii="Arial" w:hAnsi="Arial" w:cs="Arial"/>
          <w:sz w:val="22"/>
          <w:szCs w:val="22"/>
        </w:rPr>
      </w:pPr>
      <w:r>
        <w:rPr>
          <w:rFonts w:ascii="Arial" w:hAnsi="Arial" w:cs="Arial"/>
          <w:sz w:val="22"/>
          <w:szCs w:val="22"/>
        </w:rPr>
        <w:t>Hold notices</w:t>
      </w:r>
      <w:r w:rsidR="00CB2170">
        <w:rPr>
          <w:rFonts w:ascii="Arial" w:hAnsi="Arial" w:cs="Arial"/>
          <w:sz w:val="22"/>
          <w:szCs w:val="22"/>
        </w:rPr>
        <w:t>,</w:t>
      </w:r>
    </w:p>
    <w:p w14:paraId="44A3E5EE" w14:textId="0F7A9671" w:rsidR="00CB2170" w:rsidRPr="006E3731" w:rsidRDefault="00F57A89" w:rsidP="00CB2170">
      <w:pPr>
        <w:pStyle w:val="ListParagraph"/>
        <w:numPr>
          <w:ilvl w:val="0"/>
          <w:numId w:val="3"/>
        </w:numPr>
        <w:jc w:val="both"/>
        <w:rPr>
          <w:rFonts w:ascii="Arial" w:hAnsi="Arial" w:cs="Arial"/>
          <w:sz w:val="22"/>
          <w:szCs w:val="22"/>
        </w:rPr>
      </w:pPr>
      <w:r>
        <w:rPr>
          <w:rFonts w:ascii="Arial" w:hAnsi="Arial" w:cs="Arial"/>
          <w:sz w:val="22"/>
          <w:szCs w:val="22"/>
        </w:rPr>
        <w:t>Check 21</w:t>
      </w:r>
      <w:r w:rsidR="00504EBE">
        <w:rPr>
          <w:rFonts w:ascii="Arial" w:hAnsi="Arial" w:cs="Arial"/>
          <w:sz w:val="22"/>
          <w:szCs w:val="22"/>
        </w:rPr>
        <w:t>.</w:t>
      </w:r>
      <w:r w:rsidR="00CB2170" w:rsidRPr="006E3731">
        <w:rPr>
          <w:rFonts w:ascii="Arial" w:hAnsi="Arial" w:cs="Arial"/>
          <w:sz w:val="22"/>
          <w:szCs w:val="22"/>
        </w:rPr>
        <w:t xml:space="preserve">  </w:t>
      </w:r>
    </w:p>
    <w:p w14:paraId="7518A2EA" w14:textId="78FA57EB" w:rsidR="00CB2170" w:rsidRDefault="00CB2170" w:rsidP="00CB2170">
      <w:pPr>
        <w:ind w:left="630"/>
        <w:rPr>
          <w:rFonts w:ascii="Arial" w:hAnsi="Arial" w:cs="Arial"/>
          <w:b/>
          <w:bCs/>
        </w:rPr>
      </w:pPr>
    </w:p>
    <w:p w14:paraId="40D6F783" w14:textId="3F680898" w:rsidR="00F17AA4" w:rsidRDefault="00F17AA4" w:rsidP="00F17AA4">
      <w:pPr>
        <w:pStyle w:val="ListParagraph"/>
        <w:numPr>
          <w:ilvl w:val="0"/>
          <w:numId w:val="4"/>
        </w:numPr>
        <w:tabs>
          <w:tab w:val="left" w:pos="630"/>
        </w:tabs>
        <w:ind w:left="0" w:firstLine="0"/>
        <w:rPr>
          <w:rFonts w:ascii="Arial" w:hAnsi="Arial" w:cs="Arial"/>
          <w:sz w:val="22"/>
          <w:szCs w:val="22"/>
        </w:rPr>
      </w:pPr>
      <w:r>
        <w:rPr>
          <w:rFonts w:ascii="Arial" w:hAnsi="Arial" w:cs="Arial"/>
          <w:b/>
          <w:bCs/>
          <w:sz w:val="22"/>
          <w:szCs w:val="22"/>
        </w:rPr>
        <w:t>Truth in Savings</w:t>
      </w:r>
      <w:r w:rsidRPr="008F059C">
        <w:rPr>
          <w:rFonts w:ascii="Arial" w:hAnsi="Arial" w:cs="Arial"/>
          <w:b/>
          <w:bCs/>
          <w:sz w:val="22"/>
          <w:szCs w:val="22"/>
        </w:rPr>
        <w:t xml:space="preserve"> Ac</w:t>
      </w:r>
      <w:r>
        <w:rPr>
          <w:rFonts w:ascii="Arial" w:hAnsi="Arial" w:cs="Arial"/>
          <w:b/>
          <w:bCs/>
          <w:sz w:val="22"/>
          <w:szCs w:val="22"/>
        </w:rPr>
        <w:t xml:space="preserve">t (Reg DD) </w:t>
      </w:r>
      <w:r w:rsidRPr="006E3731">
        <w:rPr>
          <w:rFonts w:ascii="Arial" w:hAnsi="Arial" w:cs="Arial"/>
          <w:sz w:val="22"/>
          <w:szCs w:val="22"/>
        </w:rPr>
        <w:t xml:space="preserve"> </w:t>
      </w:r>
    </w:p>
    <w:p w14:paraId="11E22978" w14:textId="369F199F" w:rsidR="00F17AA4" w:rsidRPr="006E3731" w:rsidRDefault="00F17AA4" w:rsidP="00F17AA4">
      <w:pPr>
        <w:pStyle w:val="ListParagraph"/>
        <w:tabs>
          <w:tab w:val="left" w:pos="630"/>
        </w:tabs>
        <w:ind w:left="630"/>
        <w:rPr>
          <w:rFonts w:ascii="Arial" w:hAnsi="Arial" w:cs="Arial"/>
          <w:sz w:val="22"/>
          <w:szCs w:val="22"/>
        </w:rPr>
      </w:pPr>
      <w:r>
        <w:rPr>
          <w:rFonts w:ascii="Arial" w:hAnsi="Arial" w:cs="Arial"/>
          <w:sz w:val="22"/>
          <w:szCs w:val="22"/>
        </w:rPr>
        <w:t xml:space="preserve">Compliance with the </w:t>
      </w:r>
      <w:r w:rsidR="00891624">
        <w:rPr>
          <w:rFonts w:ascii="Arial" w:hAnsi="Arial" w:cs="Arial"/>
          <w:sz w:val="22"/>
          <w:szCs w:val="22"/>
        </w:rPr>
        <w:t>TISA</w:t>
      </w:r>
      <w:r>
        <w:rPr>
          <w:rFonts w:ascii="Arial" w:hAnsi="Arial" w:cs="Arial"/>
          <w:sz w:val="22"/>
          <w:szCs w:val="22"/>
        </w:rPr>
        <w:t xml:space="preserve">/Reg </w:t>
      </w:r>
      <w:r w:rsidR="00891624">
        <w:rPr>
          <w:rFonts w:ascii="Arial" w:hAnsi="Arial" w:cs="Arial"/>
          <w:sz w:val="22"/>
          <w:szCs w:val="22"/>
        </w:rPr>
        <w:t>DD</w:t>
      </w:r>
      <w:r>
        <w:rPr>
          <w:rFonts w:ascii="Arial" w:hAnsi="Arial" w:cs="Arial"/>
          <w:sz w:val="22"/>
          <w:szCs w:val="22"/>
        </w:rPr>
        <w:t xml:space="preserve"> to include the following, as applicable</w:t>
      </w:r>
      <w:r w:rsidRPr="006E3731">
        <w:rPr>
          <w:rFonts w:ascii="Arial" w:hAnsi="Arial" w:cs="Arial"/>
          <w:sz w:val="22"/>
          <w:szCs w:val="22"/>
        </w:rPr>
        <w:t>:</w:t>
      </w:r>
    </w:p>
    <w:p w14:paraId="2C5DA202" w14:textId="1813456F" w:rsidR="00F17AA4" w:rsidRDefault="00F17AA4" w:rsidP="00F17AA4">
      <w:pPr>
        <w:pStyle w:val="ListParagraph"/>
        <w:numPr>
          <w:ilvl w:val="0"/>
          <w:numId w:val="3"/>
        </w:numPr>
        <w:jc w:val="both"/>
        <w:rPr>
          <w:rFonts w:ascii="Arial" w:hAnsi="Arial" w:cs="Arial"/>
          <w:sz w:val="22"/>
          <w:szCs w:val="22"/>
        </w:rPr>
      </w:pPr>
      <w:r>
        <w:rPr>
          <w:rFonts w:ascii="Arial" w:hAnsi="Arial" w:cs="Arial"/>
          <w:sz w:val="22"/>
          <w:szCs w:val="22"/>
        </w:rPr>
        <w:t>Initial</w:t>
      </w:r>
      <w:r w:rsidR="00891624">
        <w:rPr>
          <w:rFonts w:ascii="Arial" w:hAnsi="Arial" w:cs="Arial"/>
          <w:sz w:val="22"/>
          <w:szCs w:val="22"/>
        </w:rPr>
        <w:t xml:space="preserve"> account</w:t>
      </w:r>
      <w:r>
        <w:rPr>
          <w:rFonts w:ascii="Arial" w:hAnsi="Arial" w:cs="Arial"/>
          <w:sz w:val="22"/>
          <w:szCs w:val="22"/>
        </w:rPr>
        <w:t xml:space="preserve"> disclosure</w:t>
      </w:r>
      <w:r w:rsidR="00891624">
        <w:rPr>
          <w:rFonts w:ascii="Arial" w:hAnsi="Arial" w:cs="Arial"/>
          <w:sz w:val="22"/>
          <w:szCs w:val="22"/>
        </w:rPr>
        <w:t>s</w:t>
      </w:r>
      <w:r>
        <w:rPr>
          <w:rFonts w:ascii="Arial" w:hAnsi="Arial" w:cs="Arial"/>
          <w:sz w:val="22"/>
          <w:szCs w:val="22"/>
        </w:rPr>
        <w:t>,</w:t>
      </w:r>
    </w:p>
    <w:p w14:paraId="1F1CF029" w14:textId="77777777" w:rsidR="00F17AA4" w:rsidRDefault="00F17AA4" w:rsidP="00F17AA4">
      <w:pPr>
        <w:pStyle w:val="ListParagraph"/>
        <w:numPr>
          <w:ilvl w:val="0"/>
          <w:numId w:val="3"/>
        </w:numPr>
        <w:jc w:val="both"/>
        <w:rPr>
          <w:rFonts w:ascii="Arial" w:hAnsi="Arial" w:cs="Arial"/>
          <w:sz w:val="22"/>
          <w:szCs w:val="22"/>
        </w:rPr>
      </w:pPr>
      <w:r>
        <w:rPr>
          <w:rFonts w:ascii="Arial" w:hAnsi="Arial" w:cs="Arial"/>
          <w:sz w:val="22"/>
          <w:szCs w:val="22"/>
        </w:rPr>
        <w:t>Change in terms,</w:t>
      </w:r>
    </w:p>
    <w:p w14:paraId="343608AC" w14:textId="77777777" w:rsidR="00F17AA4" w:rsidRDefault="00F17AA4" w:rsidP="00F17AA4">
      <w:pPr>
        <w:pStyle w:val="ListParagraph"/>
        <w:numPr>
          <w:ilvl w:val="0"/>
          <w:numId w:val="3"/>
        </w:numPr>
        <w:jc w:val="both"/>
        <w:rPr>
          <w:rFonts w:ascii="Arial" w:hAnsi="Arial" w:cs="Arial"/>
          <w:sz w:val="22"/>
          <w:szCs w:val="22"/>
        </w:rPr>
      </w:pPr>
      <w:r>
        <w:rPr>
          <w:rFonts w:ascii="Arial" w:hAnsi="Arial" w:cs="Arial"/>
          <w:sz w:val="22"/>
          <w:szCs w:val="22"/>
        </w:rPr>
        <w:t>Periodic statements</w:t>
      </w:r>
      <w:r w:rsidRPr="006E3731">
        <w:rPr>
          <w:rFonts w:ascii="Arial" w:hAnsi="Arial" w:cs="Arial"/>
          <w:sz w:val="22"/>
          <w:szCs w:val="22"/>
        </w:rPr>
        <w:t>,</w:t>
      </w:r>
    </w:p>
    <w:p w14:paraId="17F775AB" w14:textId="4270EC71" w:rsidR="00F17AA4" w:rsidRPr="006E3731" w:rsidRDefault="006B2693" w:rsidP="00F17AA4">
      <w:pPr>
        <w:pStyle w:val="ListParagraph"/>
        <w:numPr>
          <w:ilvl w:val="0"/>
          <w:numId w:val="3"/>
        </w:numPr>
        <w:jc w:val="both"/>
        <w:rPr>
          <w:rFonts w:ascii="Arial" w:hAnsi="Arial" w:cs="Arial"/>
          <w:sz w:val="22"/>
          <w:szCs w:val="22"/>
        </w:rPr>
      </w:pPr>
      <w:r>
        <w:rPr>
          <w:rFonts w:ascii="Arial" w:hAnsi="Arial" w:cs="Arial"/>
          <w:sz w:val="22"/>
          <w:szCs w:val="22"/>
        </w:rPr>
        <w:t>C</w:t>
      </w:r>
      <w:r w:rsidR="00F00188">
        <w:rPr>
          <w:rFonts w:ascii="Arial" w:hAnsi="Arial" w:cs="Arial"/>
          <w:sz w:val="22"/>
          <w:szCs w:val="22"/>
        </w:rPr>
        <w:t xml:space="preserve">ertificate of </w:t>
      </w:r>
      <w:r>
        <w:rPr>
          <w:rFonts w:ascii="Arial" w:hAnsi="Arial" w:cs="Arial"/>
          <w:sz w:val="22"/>
          <w:szCs w:val="22"/>
        </w:rPr>
        <w:t>D</w:t>
      </w:r>
      <w:r w:rsidR="00F00188">
        <w:rPr>
          <w:rFonts w:ascii="Arial" w:hAnsi="Arial" w:cs="Arial"/>
          <w:sz w:val="22"/>
          <w:szCs w:val="22"/>
        </w:rPr>
        <w:t>eposit</w:t>
      </w:r>
      <w:r>
        <w:rPr>
          <w:rFonts w:ascii="Arial" w:hAnsi="Arial" w:cs="Arial"/>
          <w:sz w:val="22"/>
          <w:szCs w:val="22"/>
        </w:rPr>
        <w:t xml:space="preserve"> </w:t>
      </w:r>
      <w:r w:rsidR="00F00188">
        <w:rPr>
          <w:rFonts w:ascii="Arial" w:hAnsi="Arial" w:cs="Arial"/>
          <w:sz w:val="22"/>
          <w:szCs w:val="22"/>
        </w:rPr>
        <w:t>maturity</w:t>
      </w:r>
      <w:r>
        <w:rPr>
          <w:rFonts w:ascii="Arial" w:hAnsi="Arial" w:cs="Arial"/>
          <w:sz w:val="22"/>
          <w:szCs w:val="22"/>
        </w:rPr>
        <w:t xml:space="preserve"> notices</w:t>
      </w:r>
      <w:r w:rsidR="00F17AA4">
        <w:rPr>
          <w:rFonts w:ascii="Arial" w:hAnsi="Arial" w:cs="Arial"/>
          <w:sz w:val="22"/>
          <w:szCs w:val="22"/>
        </w:rPr>
        <w:t>,</w:t>
      </w:r>
    </w:p>
    <w:p w14:paraId="7943DE43" w14:textId="6566E3F3" w:rsidR="00F17AA4" w:rsidRPr="00877DFF" w:rsidRDefault="00F00188" w:rsidP="00877DFF">
      <w:pPr>
        <w:pStyle w:val="ListParagraph"/>
        <w:numPr>
          <w:ilvl w:val="0"/>
          <w:numId w:val="3"/>
        </w:numPr>
        <w:jc w:val="both"/>
        <w:rPr>
          <w:rFonts w:ascii="Arial" w:hAnsi="Arial" w:cs="Arial"/>
          <w:sz w:val="22"/>
          <w:szCs w:val="22"/>
        </w:rPr>
      </w:pPr>
      <w:r>
        <w:rPr>
          <w:rFonts w:ascii="Arial" w:hAnsi="Arial" w:cs="Arial"/>
          <w:sz w:val="22"/>
          <w:szCs w:val="22"/>
        </w:rPr>
        <w:t>Disclosure of</w:t>
      </w:r>
      <w:r w:rsidR="00F31D73">
        <w:rPr>
          <w:rFonts w:ascii="Arial" w:hAnsi="Arial" w:cs="Arial"/>
          <w:sz w:val="22"/>
          <w:szCs w:val="22"/>
        </w:rPr>
        <w:t xml:space="preserve"> account</w:t>
      </w:r>
      <w:r>
        <w:rPr>
          <w:rFonts w:ascii="Arial" w:hAnsi="Arial" w:cs="Arial"/>
          <w:sz w:val="22"/>
          <w:szCs w:val="22"/>
        </w:rPr>
        <w:t xml:space="preserve"> balance</w:t>
      </w:r>
      <w:r w:rsidR="00F17AA4" w:rsidRPr="006E3731">
        <w:rPr>
          <w:rFonts w:ascii="Arial" w:hAnsi="Arial" w:cs="Arial"/>
          <w:sz w:val="22"/>
          <w:szCs w:val="22"/>
        </w:rPr>
        <w:t xml:space="preserve">,  </w:t>
      </w:r>
    </w:p>
    <w:p w14:paraId="4FF94BC8" w14:textId="199F9DA7" w:rsidR="00F17AA4" w:rsidRDefault="00F17AA4" w:rsidP="00F17AA4">
      <w:pPr>
        <w:ind w:left="630"/>
        <w:rPr>
          <w:rFonts w:ascii="Arial" w:hAnsi="Arial" w:cs="Arial"/>
          <w:b/>
          <w:bCs/>
        </w:rPr>
      </w:pPr>
    </w:p>
    <w:p w14:paraId="1738ABB4" w14:textId="4FB862E5" w:rsidR="00757B3A" w:rsidRDefault="00757B3A" w:rsidP="00757B3A">
      <w:pPr>
        <w:pStyle w:val="ListParagraph"/>
        <w:numPr>
          <w:ilvl w:val="0"/>
          <w:numId w:val="4"/>
        </w:numPr>
        <w:tabs>
          <w:tab w:val="left" w:pos="630"/>
        </w:tabs>
        <w:ind w:left="0" w:firstLine="0"/>
        <w:rPr>
          <w:rFonts w:ascii="Arial" w:hAnsi="Arial" w:cs="Arial"/>
          <w:sz w:val="22"/>
          <w:szCs w:val="22"/>
        </w:rPr>
      </w:pPr>
      <w:r>
        <w:rPr>
          <w:rFonts w:ascii="Arial" w:hAnsi="Arial" w:cs="Arial"/>
          <w:b/>
          <w:bCs/>
          <w:sz w:val="22"/>
          <w:szCs w:val="22"/>
        </w:rPr>
        <w:t>Overdraft Payment Program</w:t>
      </w:r>
    </w:p>
    <w:p w14:paraId="741FDEAC" w14:textId="6BEE7670" w:rsidR="00757B3A" w:rsidRPr="006E3731" w:rsidRDefault="00757B3A" w:rsidP="00757B3A">
      <w:pPr>
        <w:pStyle w:val="ListParagraph"/>
        <w:tabs>
          <w:tab w:val="left" w:pos="630"/>
        </w:tabs>
        <w:ind w:left="630"/>
        <w:rPr>
          <w:rFonts w:ascii="Arial" w:hAnsi="Arial" w:cs="Arial"/>
          <w:sz w:val="22"/>
          <w:szCs w:val="22"/>
        </w:rPr>
      </w:pPr>
      <w:r>
        <w:rPr>
          <w:rFonts w:ascii="Arial" w:hAnsi="Arial" w:cs="Arial"/>
          <w:sz w:val="22"/>
          <w:szCs w:val="22"/>
        </w:rPr>
        <w:t>Compliance with the EFTA/Reg E</w:t>
      </w:r>
      <w:r w:rsidR="00D72619">
        <w:rPr>
          <w:rFonts w:ascii="Arial" w:hAnsi="Arial" w:cs="Arial"/>
          <w:sz w:val="22"/>
          <w:szCs w:val="22"/>
        </w:rPr>
        <w:t xml:space="preserve">, TISA/Reg DD, and </w:t>
      </w:r>
      <w:r w:rsidR="00521E39">
        <w:rPr>
          <w:rFonts w:ascii="Arial" w:hAnsi="Arial" w:cs="Arial"/>
          <w:sz w:val="22"/>
          <w:szCs w:val="22"/>
        </w:rPr>
        <w:t xml:space="preserve">Unfair, </w:t>
      </w:r>
      <w:r w:rsidR="00F048A5" w:rsidRPr="00F048A5">
        <w:rPr>
          <w:rFonts w:ascii="Arial" w:hAnsi="Arial" w:cs="Arial"/>
          <w:sz w:val="22"/>
          <w:szCs w:val="22"/>
        </w:rPr>
        <w:t>Deceptive or Abusive Acts or Practices Act</w:t>
      </w:r>
      <w:r w:rsidR="00F048A5">
        <w:rPr>
          <w:rFonts w:ascii="Arial" w:hAnsi="Arial" w:cs="Arial"/>
          <w:sz w:val="22"/>
          <w:szCs w:val="22"/>
        </w:rPr>
        <w:t xml:space="preserve"> (UDAAP)</w:t>
      </w:r>
      <w:r>
        <w:rPr>
          <w:rFonts w:ascii="Arial" w:hAnsi="Arial" w:cs="Arial"/>
          <w:sz w:val="22"/>
          <w:szCs w:val="22"/>
        </w:rPr>
        <w:t xml:space="preserve"> to include the following, as applicable</w:t>
      </w:r>
      <w:r w:rsidRPr="006E3731">
        <w:rPr>
          <w:rFonts w:ascii="Arial" w:hAnsi="Arial" w:cs="Arial"/>
          <w:sz w:val="22"/>
          <w:szCs w:val="22"/>
        </w:rPr>
        <w:t>:</w:t>
      </w:r>
    </w:p>
    <w:p w14:paraId="05AE54DD" w14:textId="78914A1E" w:rsidR="00757B3A" w:rsidRDefault="004B0857" w:rsidP="00757B3A">
      <w:pPr>
        <w:pStyle w:val="ListParagraph"/>
        <w:numPr>
          <w:ilvl w:val="0"/>
          <w:numId w:val="3"/>
        </w:numPr>
        <w:jc w:val="both"/>
        <w:rPr>
          <w:rFonts w:ascii="Arial" w:hAnsi="Arial" w:cs="Arial"/>
          <w:sz w:val="22"/>
          <w:szCs w:val="22"/>
        </w:rPr>
      </w:pPr>
      <w:r>
        <w:rPr>
          <w:rFonts w:ascii="Arial" w:hAnsi="Arial" w:cs="Arial"/>
          <w:sz w:val="22"/>
          <w:szCs w:val="22"/>
        </w:rPr>
        <w:t>D</w:t>
      </w:r>
      <w:r w:rsidR="00757B3A">
        <w:rPr>
          <w:rFonts w:ascii="Arial" w:hAnsi="Arial" w:cs="Arial"/>
          <w:sz w:val="22"/>
          <w:szCs w:val="22"/>
        </w:rPr>
        <w:t>isclosure</w:t>
      </w:r>
      <w:r>
        <w:rPr>
          <w:rFonts w:ascii="Arial" w:hAnsi="Arial" w:cs="Arial"/>
          <w:sz w:val="22"/>
          <w:szCs w:val="22"/>
        </w:rPr>
        <w:t xml:space="preserve"> of fees</w:t>
      </w:r>
      <w:r w:rsidR="00757B3A">
        <w:rPr>
          <w:rFonts w:ascii="Arial" w:hAnsi="Arial" w:cs="Arial"/>
          <w:sz w:val="22"/>
          <w:szCs w:val="22"/>
        </w:rPr>
        <w:t>,</w:t>
      </w:r>
    </w:p>
    <w:p w14:paraId="12152CE5" w14:textId="5DFE772F" w:rsidR="00E93DAE" w:rsidRDefault="00E93DAE" w:rsidP="00757B3A">
      <w:pPr>
        <w:pStyle w:val="ListParagraph"/>
        <w:numPr>
          <w:ilvl w:val="0"/>
          <w:numId w:val="3"/>
        </w:numPr>
        <w:jc w:val="both"/>
        <w:rPr>
          <w:rFonts w:ascii="Arial" w:hAnsi="Arial" w:cs="Arial"/>
          <w:sz w:val="22"/>
          <w:szCs w:val="22"/>
        </w:rPr>
      </w:pPr>
      <w:r>
        <w:rPr>
          <w:rFonts w:ascii="Arial" w:hAnsi="Arial" w:cs="Arial"/>
          <w:sz w:val="22"/>
          <w:szCs w:val="22"/>
        </w:rPr>
        <w:t>Assessment of fees,</w:t>
      </w:r>
    </w:p>
    <w:p w14:paraId="0BFA56D0" w14:textId="72CBDE1E" w:rsidR="00757B3A" w:rsidRDefault="002463A6" w:rsidP="00757B3A">
      <w:pPr>
        <w:pStyle w:val="ListParagraph"/>
        <w:numPr>
          <w:ilvl w:val="0"/>
          <w:numId w:val="3"/>
        </w:numPr>
        <w:jc w:val="both"/>
        <w:rPr>
          <w:rFonts w:ascii="Arial" w:hAnsi="Arial" w:cs="Arial"/>
          <w:sz w:val="22"/>
          <w:szCs w:val="22"/>
        </w:rPr>
      </w:pPr>
      <w:r>
        <w:rPr>
          <w:rFonts w:ascii="Arial" w:hAnsi="Arial" w:cs="Arial"/>
          <w:sz w:val="22"/>
          <w:szCs w:val="22"/>
        </w:rPr>
        <w:t>Marketing practices</w:t>
      </w:r>
      <w:r w:rsidR="00757B3A">
        <w:rPr>
          <w:rFonts w:ascii="Arial" w:hAnsi="Arial" w:cs="Arial"/>
          <w:sz w:val="22"/>
          <w:szCs w:val="22"/>
        </w:rPr>
        <w:t>,</w:t>
      </w:r>
    </w:p>
    <w:p w14:paraId="1DE129B4" w14:textId="3AE3AC72" w:rsidR="00757B3A" w:rsidRDefault="002463A6" w:rsidP="00757B3A">
      <w:pPr>
        <w:pStyle w:val="ListParagraph"/>
        <w:numPr>
          <w:ilvl w:val="0"/>
          <w:numId w:val="3"/>
        </w:numPr>
        <w:jc w:val="both"/>
        <w:rPr>
          <w:rFonts w:ascii="Arial" w:hAnsi="Arial" w:cs="Arial"/>
          <w:sz w:val="22"/>
          <w:szCs w:val="22"/>
        </w:rPr>
      </w:pPr>
      <w:r>
        <w:rPr>
          <w:rFonts w:ascii="Arial" w:hAnsi="Arial" w:cs="Arial"/>
          <w:sz w:val="22"/>
          <w:szCs w:val="22"/>
        </w:rPr>
        <w:t>Opt-in requirements</w:t>
      </w:r>
      <w:r w:rsidR="00757B3A" w:rsidRPr="006E3731">
        <w:rPr>
          <w:rFonts w:ascii="Arial" w:hAnsi="Arial" w:cs="Arial"/>
          <w:sz w:val="22"/>
          <w:szCs w:val="22"/>
        </w:rPr>
        <w:t>,</w:t>
      </w:r>
    </w:p>
    <w:p w14:paraId="6209A472" w14:textId="3FA0055C" w:rsidR="00757B3A" w:rsidRPr="006E3731" w:rsidRDefault="00F31D73" w:rsidP="00757B3A">
      <w:pPr>
        <w:pStyle w:val="ListParagraph"/>
        <w:numPr>
          <w:ilvl w:val="0"/>
          <w:numId w:val="3"/>
        </w:numPr>
        <w:jc w:val="both"/>
        <w:rPr>
          <w:rFonts w:ascii="Arial" w:hAnsi="Arial" w:cs="Arial"/>
          <w:sz w:val="22"/>
          <w:szCs w:val="22"/>
        </w:rPr>
      </w:pPr>
      <w:r>
        <w:rPr>
          <w:rFonts w:ascii="Arial" w:hAnsi="Arial" w:cs="Arial"/>
          <w:sz w:val="22"/>
          <w:szCs w:val="22"/>
        </w:rPr>
        <w:t>Disclosure of account balance</w:t>
      </w:r>
      <w:r w:rsidR="00757B3A">
        <w:rPr>
          <w:rFonts w:ascii="Arial" w:hAnsi="Arial" w:cs="Arial"/>
          <w:sz w:val="22"/>
          <w:szCs w:val="22"/>
        </w:rPr>
        <w:t>,</w:t>
      </w:r>
    </w:p>
    <w:p w14:paraId="087A9A8D" w14:textId="0F887C2D" w:rsidR="002E68C0" w:rsidRDefault="005818E7" w:rsidP="001B7D3B">
      <w:pPr>
        <w:pStyle w:val="ListParagraph"/>
        <w:numPr>
          <w:ilvl w:val="0"/>
          <w:numId w:val="3"/>
        </w:numPr>
        <w:jc w:val="both"/>
        <w:rPr>
          <w:rFonts w:ascii="Arial" w:hAnsi="Arial" w:cs="Arial"/>
          <w:sz w:val="22"/>
          <w:szCs w:val="22"/>
        </w:rPr>
      </w:pPr>
      <w:r>
        <w:rPr>
          <w:rFonts w:ascii="Arial" w:hAnsi="Arial" w:cs="Arial"/>
          <w:sz w:val="22"/>
          <w:szCs w:val="22"/>
        </w:rPr>
        <w:t xml:space="preserve">Monitoring </w:t>
      </w:r>
      <w:r w:rsidR="002D6BF1">
        <w:rPr>
          <w:rFonts w:ascii="Arial" w:hAnsi="Arial" w:cs="Arial"/>
          <w:sz w:val="22"/>
          <w:szCs w:val="22"/>
        </w:rPr>
        <w:t xml:space="preserve">for </w:t>
      </w:r>
      <w:r>
        <w:rPr>
          <w:rFonts w:ascii="Arial" w:hAnsi="Arial" w:cs="Arial"/>
          <w:sz w:val="22"/>
          <w:szCs w:val="22"/>
        </w:rPr>
        <w:t>excessive usage</w:t>
      </w:r>
      <w:r w:rsidR="005B56B1">
        <w:rPr>
          <w:rFonts w:ascii="Arial" w:hAnsi="Arial" w:cs="Arial"/>
          <w:sz w:val="22"/>
          <w:szCs w:val="22"/>
        </w:rPr>
        <w:t>.</w:t>
      </w:r>
    </w:p>
    <w:p w14:paraId="4D5EBD55" w14:textId="77777777" w:rsidR="005B56B1" w:rsidRDefault="005B56B1" w:rsidP="005B56B1">
      <w:pPr>
        <w:pStyle w:val="ListParagraph"/>
        <w:ind w:left="2160"/>
        <w:jc w:val="both"/>
        <w:rPr>
          <w:rFonts w:ascii="Arial" w:hAnsi="Arial" w:cs="Arial"/>
          <w:sz w:val="22"/>
          <w:szCs w:val="22"/>
        </w:rPr>
      </w:pPr>
    </w:p>
    <w:p w14:paraId="20A792FB" w14:textId="77777777" w:rsidR="00111AC8" w:rsidRDefault="00111AC8" w:rsidP="00111AC8">
      <w:pPr>
        <w:pStyle w:val="ListParagraph"/>
        <w:numPr>
          <w:ilvl w:val="0"/>
          <w:numId w:val="4"/>
        </w:numPr>
        <w:tabs>
          <w:tab w:val="left" w:pos="630"/>
        </w:tabs>
        <w:ind w:hanging="720"/>
        <w:rPr>
          <w:rFonts w:ascii="Arial" w:hAnsi="Arial" w:cs="Arial"/>
          <w:sz w:val="22"/>
          <w:szCs w:val="22"/>
        </w:rPr>
      </w:pPr>
      <w:r>
        <w:rPr>
          <w:rFonts w:ascii="Arial" w:hAnsi="Arial" w:cs="Arial"/>
          <w:b/>
          <w:bCs/>
          <w:sz w:val="22"/>
          <w:szCs w:val="22"/>
        </w:rPr>
        <w:t xml:space="preserve">Garnishment of Accounts </w:t>
      </w:r>
      <w:r w:rsidRPr="006E3731">
        <w:rPr>
          <w:rFonts w:ascii="Arial" w:hAnsi="Arial" w:cs="Arial"/>
          <w:sz w:val="22"/>
          <w:szCs w:val="22"/>
        </w:rPr>
        <w:t xml:space="preserve"> </w:t>
      </w:r>
    </w:p>
    <w:p w14:paraId="57BE6C0B" w14:textId="77777777" w:rsidR="00111AC8" w:rsidRDefault="00111AC8" w:rsidP="00111AC8">
      <w:pPr>
        <w:pStyle w:val="ListParagraph"/>
        <w:tabs>
          <w:tab w:val="left" w:pos="630"/>
        </w:tabs>
        <w:ind w:left="630"/>
        <w:rPr>
          <w:rFonts w:ascii="Arial" w:hAnsi="Arial" w:cs="Arial"/>
          <w:bCs/>
          <w:iCs/>
          <w:sz w:val="22"/>
          <w:szCs w:val="22"/>
        </w:rPr>
      </w:pPr>
      <w:r>
        <w:rPr>
          <w:rFonts w:ascii="Arial" w:hAnsi="Arial" w:cs="Arial"/>
          <w:sz w:val="22"/>
          <w:szCs w:val="22"/>
        </w:rPr>
        <w:t>Review of practices for handling a garnishment order</w:t>
      </w:r>
      <w:r>
        <w:rPr>
          <w:rFonts w:ascii="Arial" w:hAnsi="Arial" w:cs="Arial"/>
          <w:bCs/>
          <w:iCs/>
          <w:sz w:val="22"/>
          <w:szCs w:val="22"/>
        </w:rPr>
        <w:t>.</w:t>
      </w:r>
    </w:p>
    <w:p w14:paraId="129C53C1" w14:textId="71D675A0" w:rsidR="00111AC8" w:rsidRPr="00111AC8" w:rsidRDefault="00111AC8" w:rsidP="00111AC8">
      <w:pPr>
        <w:spacing w:after="0"/>
        <w:ind w:left="630"/>
        <w:rPr>
          <w:rFonts w:ascii="Arial" w:hAnsi="Arial" w:cs="Arial"/>
          <w:b/>
          <w:bCs/>
        </w:rPr>
      </w:pPr>
    </w:p>
    <w:p w14:paraId="19EBE003" w14:textId="77777777" w:rsidR="00111AC8" w:rsidRPr="005B56B1" w:rsidRDefault="00111AC8" w:rsidP="005B56B1">
      <w:pPr>
        <w:pStyle w:val="ListParagraph"/>
        <w:ind w:left="2160"/>
        <w:jc w:val="both"/>
        <w:rPr>
          <w:rFonts w:ascii="Arial" w:hAnsi="Arial" w:cs="Arial"/>
          <w:sz w:val="22"/>
          <w:szCs w:val="22"/>
        </w:rPr>
      </w:pPr>
    </w:p>
    <w:p w14:paraId="08158764" w14:textId="6A6068D9" w:rsidR="008A3D6A" w:rsidRDefault="00412474" w:rsidP="008A3D6A">
      <w:pPr>
        <w:pStyle w:val="ListParagraph"/>
        <w:numPr>
          <w:ilvl w:val="0"/>
          <w:numId w:val="4"/>
        </w:numPr>
        <w:tabs>
          <w:tab w:val="left" w:pos="630"/>
        </w:tabs>
        <w:ind w:left="0" w:firstLine="0"/>
        <w:rPr>
          <w:rFonts w:ascii="Arial" w:hAnsi="Arial" w:cs="Arial"/>
          <w:sz w:val="22"/>
          <w:szCs w:val="22"/>
        </w:rPr>
      </w:pPr>
      <w:r w:rsidRPr="00412474">
        <w:rPr>
          <w:rFonts w:ascii="Arial" w:hAnsi="Arial" w:cs="Arial"/>
          <w:b/>
          <w:bCs/>
          <w:sz w:val="22"/>
          <w:szCs w:val="22"/>
        </w:rPr>
        <w:lastRenderedPageBreak/>
        <w:t>Fair Credit Reporting Act/FACT A</w:t>
      </w:r>
      <w:r>
        <w:rPr>
          <w:rFonts w:ascii="Arial" w:hAnsi="Arial" w:cs="Arial"/>
          <w:b/>
          <w:bCs/>
          <w:sz w:val="22"/>
          <w:szCs w:val="22"/>
        </w:rPr>
        <w:t>ct</w:t>
      </w:r>
    </w:p>
    <w:p w14:paraId="3CF7CDB0" w14:textId="1C940913" w:rsidR="008A3D6A" w:rsidRPr="006E3731" w:rsidRDefault="008A3D6A" w:rsidP="008A3D6A">
      <w:pPr>
        <w:pStyle w:val="ListParagraph"/>
        <w:tabs>
          <w:tab w:val="left" w:pos="630"/>
        </w:tabs>
        <w:ind w:left="630"/>
        <w:rPr>
          <w:rFonts w:ascii="Arial" w:hAnsi="Arial" w:cs="Arial"/>
          <w:sz w:val="22"/>
          <w:szCs w:val="22"/>
        </w:rPr>
      </w:pPr>
      <w:r>
        <w:rPr>
          <w:rFonts w:ascii="Arial" w:hAnsi="Arial" w:cs="Arial"/>
          <w:sz w:val="22"/>
          <w:szCs w:val="22"/>
        </w:rPr>
        <w:t xml:space="preserve">Compliance with the </w:t>
      </w:r>
      <w:r w:rsidR="00826928" w:rsidRPr="00826928">
        <w:rPr>
          <w:rFonts w:ascii="Arial" w:hAnsi="Arial" w:cs="Arial"/>
          <w:sz w:val="22"/>
          <w:szCs w:val="22"/>
        </w:rPr>
        <w:t xml:space="preserve">Fair Credit Reporting Act/FACT Act </w:t>
      </w:r>
      <w:r w:rsidR="00826928">
        <w:rPr>
          <w:rFonts w:ascii="Arial" w:hAnsi="Arial" w:cs="Arial"/>
          <w:sz w:val="22"/>
          <w:szCs w:val="22"/>
        </w:rPr>
        <w:t xml:space="preserve">Duties of Furnishers and </w:t>
      </w:r>
      <w:r w:rsidR="00826928" w:rsidRPr="00826928">
        <w:rPr>
          <w:rFonts w:ascii="Arial" w:hAnsi="Arial" w:cs="Arial"/>
          <w:sz w:val="22"/>
          <w:szCs w:val="22"/>
        </w:rPr>
        <w:t>Identity Theft Red Flags</w:t>
      </w:r>
      <w:r>
        <w:rPr>
          <w:rFonts w:ascii="Arial" w:hAnsi="Arial" w:cs="Arial"/>
          <w:sz w:val="22"/>
          <w:szCs w:val="22"/>
        </w:rPr>
        <w:t xml:space="preserve"> </w:t>
      </w:r>
      <w:r w:rsidR="00826928">
        <w:rPr>
          <w:rFonts w:ascii="Arial" w:hAnsi="Arial" w:cs="Arial"/>
          <w:sz w:val="22"/>
          <w:szCs w:val="22"/>
        </w:rPr>
        <w:t xml:space="preserve">requirements </w:t>
      </w:r>
      <w:r>
        <w:rPr>
          <w:rFonts w:ascii="Arial" w:hAnsi="Arial" w:cs="Arial"/>
          <w:sz w:val="22"/>
          <w:szCs w:val="22"/>
        </w:rPr>
        <w:t>to include the following, as applicable</w:t>
      </w:r>
      <w:r w:rsidRPr="006E3731">
        <w:rPr>
          <w:rFonts w:ascii="Arial" w:hAnsi="Arial" w:cs="Arial"/>
          <w:sz w:val="22"/>
          <w:szCs w:val="22"/>
        </w:rPr>
        <w:t>:</w:t>
      </w:r>
    </w:p>
    <w:p w14:paraId="1BAC664C" w14:textId="43C67D54" w:rsidR="00F20A2C" w:rsidRDefault="00844ABC" w:rsidP="008A3D6A">
      <w:pPr>
        <w:pStyle w:val="ListParagraph"/>
        <w:numPr>
          <w:ilvl w:val="0"/>
          <w:numId w:val="3"/>
        </w:numPr>
        <w:jc w:val="both"/>
        <w:rPr>
          <w:rFonts w:ascii="Arial" w:hAnsi="Arial" w:cs="Arial"/>
          <w:sz w:val="22"/>
          <w:szCs w:val="22"/>
        </w:rPr>
      </w:pPr>
      <w:r>
        <w:rPr>
          <w:rFonts w:ascii="Arial" w:hAnsi="Arial" w:cs="Arial"/>
          <w:sz w:val="22"/>
          <w:szCs w:val="22"/>
        </w:rPr>
        <w:t>Reporting of information to credit reporting agencies</w:t>
      </w:r>
      <w:r w:rsidR="00F20A2C">
        <w:rPr>
          <w:rFonts w:ascii="Arial" w:hAnsi="Arial" w:cs="Arial"/>
          <w:sz w:val="22"/>
          <w:szCs w:val="22"/>
        </w:rPr>
        <w:t>,</w:t>
      </w:r>
    </w:p>
    <w:p w14:paraId="099AA1EC" w14:textId="35C9D991" w:rsidR="008A3D6A" w:rsidRDefault="00AD7AD1" w:rsidP="008A3D6A">
      <w:pPr>
        <w:pStyle w:val="ListParagraph"/>
        <w:numPr>
          <w:ilvl w:val="0"/>
          <w:numId w:val="3"/>
        </w:numPr>
        <w:jc w:val="both"/>
        <w:rPr>
          <w:rFonts w:ascii="Arial" w:hAnsi="Arial" w:cs="Arial"/>
          <w:sz w:val="22"/>
          <w:szCs w:val="22"/>
        </w:rPr>
      </w:pPr>
      <w:r>
        <w:rPr>
          <w:rFonts w:ascii="Arial" w:hAnsi="Arial" w:cs="Arial"/>
          <w:sz w:val="22"/>
          <w:szCs w:val="22"/>
        </w:rPr>
        <w:t xml:space="preserve">Consumer </w:t>
      </w:r>
      <w:r w:rsidR="00AF7879">
        <w:rPr>
          <w:rFonts w:ascii="Arial" w:hAnsi="Arial" w:cs="Arial"/>
          <w:sz w:val="22"/>
          <w:szCs w:val="22"/>
        </w:rPr>
        <w:t xml:space="preserve">direct </w:t>
      </w:r>
      <w:r>
        <w:rPr>
          <w:rFonts w:ascii="Arial" w:hAnsi="Arial" w:cs="Arial"/>
          <w:sz w:val="22"/>
          <w:szCs w:val="22"/>
        </w:rPr>
        <w:t>disputes</w:t>
      </w:r>
      <w:r w:rsidR="008A3D6A">
        <w:rPr>
          <w:rFonts w:ascii="Arial" w:hAnsi="Arial" w:cs="Arial"/>
          <w:sz w:val="22"/>
          <w:szCs w:val="22"/>
        </w:rPr>
        <w:t>,</w:t>
      </w:r>
    </w:p>
    <w:p w14:paraId="29D0B3DE" w14:textId="24AA3415" w:rsidR="008A3D6A" w:rsidRPr="003E0432" w:rsidRDefault="00AD7AD1" w:rsidP="003E0432">
      <w:pPr>
        <w:pStyle w:val="ListParagraph"/>
        <w:numPr>
          <w:ilvl w:val="0"/>
          <w:numId w:val="3"/>
        </w:numPr>
        <w:jc w:val="both"/>
        <w:rPr>
          <w:rFonts w:ascii="Arial" w:hAnsi="Arial" w:cs="Arial"/>
          <w:sz w:val="22"/>
          <w:szCs w:val="22"/>
        </w:rPr>
      </w:pPr>
      <w:r>
        <w:rPr>
          <w:rFonts w:ascii="Arial" w:hAnsi="Arial" w:cs="Arial"/>
          <w:sz w:val="22"/>
          <w:szCs w:val="22"/>
        </w:rPr>
        <w:t>Permissible purpose</w:t>
      </w:r>
      <w:r w:rsidR="008A3D6A">
        <w:rPr>
          <w:rFonts w:ascii="Arial" w:hAnsi="Arial" w:cs="Arial"/>
          <w:sz w:val="22"/>
          <w:szCs w:val="22"/>
        </w:rPr>
        <w:t>,</w:t>
      </w:r>
    </w:p>
    <w:p w14:paraId="46910A37" w14:textId="631C3883" w:rsidR="008A3D6A" w:rsidRDefault="000D7109" w:rsidP="008A3D6A">
      <w:pPr>
        <w:pStyle w:val="ListParagraph"/>
        <w:numPr>
          <w:ilvl w:val="0"/>
          <w:numId w:val="3"/>
        </w:numPr>
        <w:jc w:val="both"/>
        <w:rPr>
          <w:rFonts w:ascii="Arial" w:hAnsi="Arial" w:cs="Arial"/>
          <w:sz w:val="22"/>
          <w:szCs w:val="22"/>
        </w:rPr>
      </w:pPr>
      <w:r>
        <w:rPr>
          <w:rFonts w:ascii="Arial" w:hAnsi="Arial" w:cs="Arial"/>
          <w:sz w:val="22"/>
          <w:szCs w:val="22"/>
        </w:rPr>
        <w:t xml:space="preserve">ID theft </w:t>
      </w:r>
      <w:r w:rsidR="00844ABC">
        <w:rPr>
          <w:rFonts w:ascii="Arial" w:hAnsi="Arial" w:cs="Arial"/>
          <w:sz w:val="22"/>
          <w:szCs w:val="22"/>
        </w:rPr>
        <w:t>procedures</w:t>
      </w:r>
      <w:r w:rsidR="009955CA">
        <w:rPr>
          <w:rFonts w:ascii="Arial" w:hAnsi="Arial" w:cs="Arial"/>
          <w:sz w:val="22"/>
          <w:szCs w:val="22"/>
        </w:rPr>
        <w:t xml:space="preserve"> and risk assessment</w:t>
      </w:r>
      <w:r w:rsidR="008A3D6A" w:rsidRPr="006E3731">
        <w:rPr>
          <w:rFonts w:ascii="Arial" w:hAnsi="Arial" w:cs="Arial"/>
          <w:sz w:val="22"/>
          <w:szCs w:val="22"/>
        </w:rPr>
        <w:t>,</w:t>
      </w:r>
    </w:p>
    <w:p w14:paraId="4541AD28" w14:textId="20D60058" w:rsidR="008A3D6A" w:rsidRPr="006E3731" w:rsidRDefault="00631BC3" w:rsidP="008A3D6A">
      <w:pPr>
        <w:pStyle w:val="ListParagraph"/>
        <w:numPr>
          <w:ilvl w:val="0"/>
          <w:numId w:val="3"/>
        </w:numPr>
        <w:jc w:val="both"/>
        <w:rPr>
          <w:rFonts w:ascii="Arial" w:hAnsi="Arial" w:cs="Arial"/>
          <w:sz w:val="22"/>
          <w:szCs w:val="22"/>
        </w:rPr>
      </w:pPr>
      <w:r>
        <w:rPr>
          <w:rFonts w:ascii="Arial" w:hAnsi="Arial" w:cs="Arial"/>
          <w:sz w:val="22"/>
          <w:szCs w:val="22"/>
        </w:rPr>
        <w:t>Annual report to the Board</w:t>
      </w:r>
      <w:r w:rsidR="008A3D6A">
        <w:rPr>
          <w:rFonts w:ascii="Arial" w:hAnsi="Arial" w:cs="Arial"/>
          <w:sz w:val="22"/>
          <w:szCs w:val="22"/>
        </w:rPr>
        <w:t>,</w:t>
      </w:r>
    </w:p>
    <w:p w14:paraId="039CB4D2" w14:textId="316D9478" w:rsidR="008A3D6A" w:rsidRDefault="00926378" w:rsidP="008A3D6A">
      <w:pPr>
        <w:pStyle w:val="ListParagraph"/>
        <w:numPr>
          <w:ilvl w:val="0"/>
          <w:numId w:val="3"/>
        </w:numPr>
        <w:jc w:val="both"/>
        <w:rPr>
          <w:rFonts w:ascii="Arial" w:hAnsi="Arial" w:cs="Arial"/>
          <w:sz w:val="22"/>
          <w:szCs w:val="22"/>
        </w:rPr>
      </w:pPr>
      <w:r>
        <w:rPr>
          <w:rFonts w:ascii="Arial" w:hAnsi="Arial" w:cs="Arial"/>
          <w:sz w:val="22"/>
          <w:szCs w:val="22"/>
        </w:rPr>
        <w:t xml:space="preserve">Change of </w:t>
      </w:r>
      <w:r w:rsidR="0005753E">
        <w:rPr>
          <w:rFonts w:ascii="Arial" w:hAnsi="Arial" w:cs="Arial"/>
          <w:sz w:val="22"/>
          <w:szCs w:val="22"/>
        </w:rPr>
        <w:t>address procedures</w:t>
      </w:r>
      <w:r w:rsidR="008A3D6A">
        <w:rPr>
          <w:rFonts w:ascii="Arial" w:hAnsi="Arial" w:cs="Arial"/>
          <w:sz w:val="22"/>
          <w:szCs w:val="22"/>
        </w:rPr>
        <w:t>.</w:t>
      </w:r>
      <w:r w:rsidR="008A3D6A" w:rsidRPr="006E3731">
        <w:rPr>
          <w:rFonts w:ascii="Arial" w:hAnsi="Arial" w:cs="Arial"/>
          <w:sz w:val="22"/>
          <w:szCs w:val="22"/>
        </w:rPr>
        <w:t xml:space="preserve">  </w:t>
      </w:r>
    </w:p>
    <w:p w14:paraId="11EFF15A" w14:textId="77777777" w:rsidR="00111AC8" w:rsidRDefault="00111AC8" w:rsidP="00111AC8">
      <w:pPr>
        <w:pStyle w:val="ListParagraph"/>
        <w:ind w:left="2160"/>
        <w:jc w:val="both"/>
        <w:rPr>
          <w:rFonts w:ascii="Arial" w:hAnsi="Arial" w:cs="Arial"/>
          <w:sz w:val="22"/>
          <w:szCs w:val="22"/>
        </w:rPr>
      </w:pPr>
    </w:p>
    <w:p w14:paraId="2AD10120" w14:textId="6C5201CC" w:rsidR="003012ED" w:rsidRDefault="00AD14B1" w:rsidP="003012ED">
      <w:pPr>
        <w:pStyle w:val="ListParagraph"/>
        <w:numPr>
          <w:ilvl w:val="0"/>
          <w:numId w:val="4"/>
        </w:numPr>
        <w:tabs>
          <w:tab w:val="left" w:pos="630"/>
        </w:tabs>
        <w:ind w:left="0" w:firstLine="0"/>
        <w:rPr>
          <w:rFonts w:ascii="Arial" w:hAnsi="Arial" w:cs="Arial"/>
          <w:sz w:val="22"/>
          <w:szCs w:val="22"/>
        </w:rPr>
      </w:pPr>
      <w:r w:rsidRPr="00AD14B1">
        <w:rPr>
          <w:rFonts w:ascii="Arial" w:hAnsi="Arial" w:cs="Arial"/>
          <w:b/>
          <w:bCs/>
          <w:sz w:val="22"/>
          <w:szCs w:val="22"/>
        </w:rPr>
        <w:t>Privacy of Consumer Information Act</w:t>
      </w:r>
      <w:r w:rsidR="003012ED">
        <w:rPr>
          <w:rFonts w:ascii="Arial" w:hAnsi="Arial" w:cs="Arial"/>
          <w:b/>
          <w:bCs/>
          <w:sz w:val="22"/>
          <w:szCs w:val="22"/>
        </w:rPr>
        <w:t xml:space="preserve"> (Reg P) </w:t>
      </w:r>
      <w:r w:rsidR="003012ED" w:rsidRPr="006E3731">
        <w:rPr>
          <w:rFonts w:ascii="Arial" w:hAnsi="Arial" w:cs="Arial"/>
          <w:sz w:val="22"/>
          <w:szCs w:val="22"/>
        </w:rPr>
        <w:t xml:space="preserve"> </w:t>
      </w:r>
    </w:p>
    <w:p w14:paraId="3683C771" w14:textId="247EFFC6" w:rsidR="003012ED" w:rsidRDefault="001A4B6D" w:rsidP="00E7341B">
      <w:pPr>
        <w:pStyle w:val="ListParagraph"/>
        <w:tabs>
          <w:tab w:val="left" w:pos="630"/>
        </w:tabs>
        <w:ind w:left="630"/>
        <w:rPr>
          <w:rFonts w:ascii="Arial" w:hAnsi="Arial" w:cs="Arial"/>
          <w:bCs/>
          <w:iCs/>
          <w:sz w:val="22"/>
          <w:szCs w:val="22"/>
        </w:rPr>
      </w:pPr>
      <w:r>
        <w:rPr>
          <w:rFonts w:ascii="Arial" w:hAnsi="Arial" w:cs="Arial"/>
          <w:sz w:val="22"/>
          <w:szCs w:val="22"/>
        </w:rPr>
        <w:t>Review of p</w:t>
      </w:r>
      <w:r w:rsidR="002A772B">
        <w:rPr>
          <w:rFonts w:ascii="Arial" w:hAnsi="Arial" w:cs="Arial"/>
          <w:sz w:val="22"/>
          <w:szCs w:val="22"/>
        </w:rPr>
        <w:t xml:space="preserve">rivacy practices </w:t>
      </w:r>
      <w:r w:rsidR="005140EF">
        <w:rPr>
          <w:rFonts w:ascii="Arial" w:hAnsi="Arial" w:cs="Arial"/>
          <w:sz w:val="22"/>
          <w:szCs w:val="22"/>
        </w:rPr>
        <w:t>and providing required notices</w:t>
      </w:r>
      <w:r w:rsidR="003012ED">
        <w:rPr>
          <w:rFonts w:ascii="Arial" w:hAnsi="Arial" w:cs="Arial"/>
          <w:bCs/>
          <w:iCs/>
          <w:sz w:val="22"/>
          <w:szCs w:val="22"/>
        </w:rPr>
        <w:t>.</w:t>
      </w:r>
    </w:p>
    <w:p w14:paraId="27A5A4CA" w14:textId="77777777" w:rsidR="005140EF" w:rsidRDefault="005140EF" w:rsidP="00E7341B">
      <w:pPr>
        <w:pStyle w:val="ListParagraph"/>
        <w:tabs>
          <w:tab w:val="left" w:pos="630"/>
        </w:tabs>
        <w:ind w:left="630"/>
        <w:rPr>
          <w:rFonts w:ascii="Arial" w:hAnsi="Arial" w:cs="Arial"/>
          <w:bCs/>
          <w:iCs/>
          <w:sz w:val="22"/>
          <w:szCs w:val="22"/>
        </w:rPr>
      </w:pPr>
    </w:p>
    <w:p w14:paraId="4A01C5D8" w14:textId="178961DD" w:rsidR="005140EF" w:rsidRDefault="009F0F7C" w:rsidP="005140EF">
      <w:pPr>
        <w:pStyle w:val="ListParagraph"/>
        <w:numPr>
          <w:ilvl w:val="0"/>
          <w:numId w:val="4"/>
        </w:numPr>
        <w:tabs>
          <w:tab w:val="left" w:pos="630"/>
        </w:tabs>
        <w:ind w:hanging="720"/>
        <w:rPr>
          <w:rFonts w:ascii="Arial" w:hAnsi="Arial" w:cs="Arial"/>
          <w:sz w:val="22"/>
          <w:szCs w:val="22"/>
        </w:rPr>
      </w:pPr>
      <w:r>
        <w:rPr>
          <w:rFonts w:ascii="Arial" w:hAnsi="Arial" w:cs="Arial"/>
          <w:b/>
          <w:bCs/>
          <w:sz w:val="22"/>
          <w:szCs w:val="22"/>
        </w:rPr>
        <w:t xml:space="preserve">Right to Financial </w:t>
      </w:r>
      <w:r w:rsidR="005140EF" w:rsidRPr="00AD14B1">
        <w:rPr>
          <w:rFonts w:ascii="Arial" w:hAnsi="Arial" w:cs="Arial"/>
          <w:b/>
          <w:bCs/>
          <w:sz w:val="22"/>
          <w:szCs w:val="22"/>
        </w:rPr>
        <w:t>Privacy Act</w:t>
      </w:r>
      <w:r w:rsidR="005140EF">
        <w:rPr>
          <w:rFonts w:ascii="Arial" w:hAnsi="Arial" w:cs="Arial"/>
          <w:b/>
          <w:bCs/>
          <w:sz w:val="22"/>
          <w:szCs w:val="22"/>
        </w:rPr>
        <w:t xml:space="preserve"> (</w:t>
      </w:r>
      <w:r>
        <w:rPr>
          <w:rFonts w:ascii="Arial" w:hAnsi="Arial" w:cs="Arial"/>
          <w:b/>
          <w:bCs/>
          <w:sz w:val="22"/>
          <w:szCs w:val="22"/>
        </w:rPr>
        <w:t>RFP</w:t>
      </w:r>
      <w:r w:rsidR="00B205CC">
        <w:rPr>
          <w:rFonts w:ascii="Arial" w:hAnsi="Arial" w:cs="Arial"/>
          <w:b/>
          <w:bCs/>
          <w:sz w:val="22"/>
          <w:szCs w:val="22"/>
        </w:rPr>
        <w:t>A</w:t>
      </w:r>
      <w:r w:rsidR="005140EF">
        <w:rPr>
          <w:rFonts w:ascii="Arial" w:hAnsi="Arial" w:cs="Arial"/>
          <w:b/>
          <w:bCs/>
          <w:sz w:val="22"/>
          <w:szCs w:val="22"/>
        </w:rPr>
        <w:t xml:space="preserve">) </w:t>
      </w:r>
      <w:r w:rsidR="005140EF" w:rsidRPr="006E3731">
        <w:rPr>
          <w:rFonts w:ascii="Arial" w:hAnsi="Arial" w:cs="Arial"/>
          <w:sz w:val="22"/>
          <w:szCs w:val="22"/>
        </w:rPr>
        <w:t xml:space="preserve"> </w:t>
      </w:r>
    </w:p>
    <w:p w14:paraId="410FC257" w14:textId="3F92C295" w:rsidR="005140EF" w:rsidRDefault="005140EF" w:rsidP="005140EF">
      <w:pPr>
        <w:pStyle w:val="ListParagraph"/>
        <w:tabs>
          <w:tab w:val="left" w:pos="630"/>
        </w:tabs>
        <w:ind w:left="630"/>
        <w:rPr>
          <w:rFonts w:ascii="Arial" w:hAnsi="Arial" w:cs="Arial"/>
          <w:bCs/>
          <w:iCs/>
          <w:sz w:val="22"/>
          <w:szCs w:val="22"/>
        </w:rPr>
      </w:pPr>
      <w:r>
        <w:rPr>
          <w:rFonts w:ascii="Arial" w:hAnsi="Arial" w:cs="Arial"/>
          <w:sz w:val="22"/>
          <w:szCs w:val="22"/>
        </w:rPr>
        <w:t xml:space="preserve">Review of practices </w:t>
      </w:r>
      <w:r w:rsidR="00391799">
        <w:rPr>
          <w:rFonts w:ascii="Arial" w:hAnsi="Arial" w:cs="Arial"/>
          <w:sz w:val="22"/>
          <w:szCs w:val="22"/>
        </w:rPr>
        <w:t>for handling requests for consumer financial information from federal government agencies</w:t>
      </w:r>
      <w:r>
        <w:rPr>
          <w:rFonts w:ascii="Arial" w:hAnsi="Arial" w:cs="Arial"/>
          <w:bCs/>
          <w:iCs/>
          <w:sz w:val="22"/>
          <w:szCs w:val="22"/>
        </w:rPr>
        <w:t>.</w:t>
      </w:r>
    </w:p>
    <w:p w14:paraId="7AE40EE4" w14:textId="28584EB4" w:rsidR="005140EF" w:rsidRDefault="005140EF" w:rsidP="005140EF">
      <w:pPr>
        <w:ind w:firstLine="630"/>
        <w:rPr>
          <w:rFonts w:ascii="Arial" w:hAnsi="Arial" w:cs="Arial"/>
          <w:b/>
          <w:bCs/>
        </w:rPr>
      </w:pPr>
    </w:p>
    <w:p w14:paraId="3F47FD5D" w14:textId="66D28005" w:rsidR="00942F57" w:rsidRPr="00D11D0B" w:rsidRDefault="00942F57" w:rsidP="00942F57">
      <w:pPr>
        <w:pStyle w:val="ListParagraph"/>
        <w:numPr>
          <w:ilvl w:val="0"/>
          <w:numId w:val="4"/>
        </w:numPr>
        <w:tabs>
          <w:tab w:val="left" w:pos="630"/>
        </w:tabs>
        <w:ind w:left="0" w:firstLine="0"/>
        <w:rPr>
          <w:rFonts w:ascii="Arial" w:hAnsi="Arial" w:cs="Arial"/>
          <w:sz w:val="22"/>
          <w:szCs w:val="22"/>
        </w:rPr>
      </w:pPr>
      <w:r>
        <w:rPr>
          <w:rFonts w:ascii="Arial" w:hAnsi="Arial" w:cs="Arial"/>
          <w:b/>
          <w:bCs/>
          <w:sz w:val="22"/>
          <w:szCs w:val="22"/>
        </w:rPr>
        <w:t>Advertising</w:t>
      </w:r>
    </w:p>
    <w:p w14:paraId="47CFA237" w14:textId="032FA185" w:rsidR="00942F57" w:rsidRPr="006E3731" w:rsidRDefault="00942F57" w:rsidP="00065B28">
      <w:pPr>
        <w:pStyle w:val="ListParagraph"/>
        <w:tabs>
          <w:tab w:val="left" w:pos="630"/>
        </w:tabs>
        <w:ind w:left="630"/>
        <w:rPr>
          <w:rFonts w:ascii="Arial" w:hAnsi="Arial" w:cs="Arial"/>
          <w:sz w:val="22"/>
          <w:szCs w:val="22"/>
        </w:rPr>
      </w:pPr>
      <w:r>
        <w:rPr>
          <w:rFonts w:ascii="Arial" w:hAnsi="Arial" w:cs="Arial"/>
          <w:sz w:val="22"/>
          <w:szCs w:val="22"/>
        </w:rPr>
        <w:t>C</w:t>
      </w:r>
      <w:r w:rsidRPr="006E3731">
        <w:rPr>
          <w:rFonts w:ascii="Arial" w:hAnsi="Arial" w:cs="Arial"/>
          <w:sz w:val="22"/>
          <w:szCs w:val="22"/>
        </w:rPr>
        <w:t>ompliance with the following</w:t>
      </w:r>
      <w:r w:rsidR="00226149" w:rsidRPr="00226149">
        <w:t xml:space="preserve"> </w:t>
      </w:r>
      <w:r w:rsidR="00226149">
        <w:t xml:space="preserve">for </w:t>
      </w:r>
      <w:r w:rsidR="00226149" w:rsidRPr="00226149">
        <w:rPr>
          <w:rFonts w:ascii="Arial" w:hAnsi="Arial" w:cs="Arial"/>
          <w:sz w:val="22"/>
          <w:szCs w:val="22"/>
        </w:rPr>
        <w:t xml:space="preserve">print, radio, television, </w:t>
      </w:r>
      <w:r w:rsidR="00065B28">
        <w:rPr>
          <w:rFonts w:ascii="Arial" w:hAnsi="Arial" w:cs="Arial"/>
          <w:sz w:val="22"/>
          <w:szCs w:val="22"/>
        </w:rPr>
        <w:t xml:space="preserve">and </w:t>
      </w:r>
      <w:r w:rsidR="00226149" w:rsidRPr="00226149">
        <w:rPr>
          <w:rFonts w:ascii="Arial" w:hAnsi="Arial" w:cs="Arial"/>
          <w:sz w:val="22"/>
          <w:szCs w:val="22"/>
        </w:rPr>
        <w:t>in branch</w:t>
      </w:r>
      <w:r w:rsidR="00065B28">
        <w:rPr>
          <w:rFonts w:ascii="Arial" w:hAnsi="Arial" w:cs="Arial"/>
          <w:sz w:val="22"/>
          <w:szCs w:val="22"/>
        </w:rPr>
        <w:t xml:space="preserve"> advertisements</w:t>
      </w:r>
      <w:r w:rsidRPr="006E3731">
        <w:rPr>
          <w:rFonts w:ascii="Arial" w:hAnsi="Arial" w:cs="Arial"/>
          <w:sz w:val="22"/>
          <w:szCs w:val="22"/>
        </w:rPr>
        <w:t>, as applicable:</w:t>
      </w:r>
    </w:p>
    <w:p w14:paraId="6DD0AD14" w14:textId="624F3548" w:rsidR="00D13BAA" w:rsidRDefault="00D13BAA" w:rsidP="00942F57">
      <w:pPr>
        <w:pStyle w:val="ListParagraph"/>
        <w:numPr>
          <w:ilvl w:val="0"/>
          <w:numId w:val="3"/>
        </w:numPr>
        <w:jc w:val="both"/>
        <w:rPr>
          <w:rFonts w:ascii="Arial" w:hAnsi="Arial" w:cs="Arial"/>
          <w:sz w:val="22"/>
          <w:szCs w:val="22"/>
        </w:rPr>
      </w:pPr>
      <w:r>
        <w:rPr>
          <w:rFonts w:ascii="Arial" w:hAnsi="Arial" w:cs="Arial"/>
          <w:sz w:val="22"/>
          <w:szCs w:val="22"/>
        </w:rPr>
        <w:t>Advertising of Membership</w:t>
      </w:r>
      <w:r w:rsidR="00E71791">
        <w:rPr>
          <w:rFonts w:ascii="Arial" w:hAnsi="Arial" w:cs="Arial"/>
          <w:sz w:val="22"/>
          <w:szCs w:val="22"/>
        </w:rPr>
        <w:t xml:space="preserve"> – Part 328,</w:t>
      </w:r>
    </w:p>
    <w:p w14:paraId="0C609E8A" w14:textId="4285495C" w:rsidR="00BB0D42" w:rsidRDefault="00BB0D42" w:rsidP="00942F57">
      <w:pPr>
        <w:pStyle w:val="ListParagraph"/>
        <w:numPr>
          <w:ilvl w:val="0"/>
          <w:numId w:val="3"/>
        </w:numPr>
        <w:jc w:val="both"/>
        <w:rPr>
          <w:rFonts w:ascii="Arial" w:hAnsi="Arial" w:cs="Arial"/>
          <w:sz w:val="22"/>
          <w:szCs w:val="22"/>
        </w:rPr>
      </w:pPr>
      <w:r>
        <w:rPr>
          <w:rFonts w:ascii="Arial" w:hAnsi="Arial" w:cs="Arial"/>
          <w:sz w:val="22"/>
          <w:szCs w:val="22"/>
        </w:rPr>
        <w:t>Fair Housing Act,</w:t>
      </w:r>
    </w:p>
    <w:p w14:paraId="6D74F783" w14:textId="51A9C2DD" w:rsidR="00067F00" w:rsidRPr="00027541" w:rsidRDefault="00067F00" w:rsidP="00027541">
      <w:pPr>
        <w:pStyle w:val="ListParagraph"/>
        <w:numPr>
          <w:ilvl w:val="0"/>
          <w:numId w:val="3"/>
        </w:numPr>
        <w:jc w:val="both"/>
        <w:rPr>
          <w:rFonts w:ascii="Arial" w:hAnsi="Arial" w:cs="Arial"/>
          <w:sz w:val="22"/>
          <w:szCs w:val="22"/>
        </w:rPr>
      </w:pPr>
      <w:r w:rsidRPr="00961CBA">
        <w:rPr>
          <w:rFonts w:ascii="Arial" w:hAnsi="Arial" w:cs="Arial"/>
          <w:sz w:val="22"/>
          <w:szCs w:val="22"/>
        </w:rPr>
        <w:t>Nondeposit Investment Product (NDIP</w:t>
      </w:r>
      <w:r>
        <w:rPr>
          <w:rFonts w:ascii="Arial" w:hAnsi="Arial" w:cs="Arial"/>
          <w:sz w:val="22"/>
          <w:szCs w:val="22"/>
        </w:rPr>
        <w:t>),</w:t>
      </w:r>
    </w:p>
    <w:p w14:paraId="038EF220" w14:textId="2ADFFBEE" w:rsidR="00942F57" w:rsidRPr="006E3731" w:rsidRDefault="005E6EF3" w:rsidP="00942F57">
      <w:pPr>
        <w:pStyle w:val="ListParagraph"/>
        <w:numPr>
          <w:ilvl w:val="0"/>
          <w:numId w:val="3"/>
        </w:numPr>
        <w:jc w:val="both"/>
        <w:rPr>
          <w:rFonts w:ascii="Arial" w:hAnsi="Arial" w:cs="Arial"/>
          <w:sz w:val="22"/>
          <w:szCs w:val="22"/>
        </w:rPr>
      </w:pPr>
      <w:r>
        <w:rPr>
          <w:rFonts w:ascii="Arial" w:hAnsi="Arial" w:cs="Arial"/>
          <w:sz w:val="22"/>
          <w:szCs w:val="22"/>
        </w:rPr>
        <w:t>Truth in Lending Act (Reg Z)</w:t>
      </w:r>
      <w:r w:rsidR="00942F57" w:rsidRPr="006E3731">
        <w:rPr>
          <w:rFonts w:ascii="Arial" w:hAnsi="Arial" w:cs="Arial"/>
          <w:sz w:val="22"/>
          <w:szCs w:val="22"/>
        </w:rPr>
        <w:t>,</w:t>
      </w:r>
    </w:p>
    <w:p w14:paraId="1DEB5672" w14:textId="113E4242" w:rsidR="00942F57" w:rsidRPr="006E3731" w:rsidRDefault="005E6EF3" w:rsidP="00942F57">
      <w:pPr>
        <w:pStyle w:val="ListParagraph"/>
        <w:numPr>
          <w:ilvl w:val="0"/>
          <w:numId w:val="3"/>
        </w:numPr>
        <w:jc w:val="both"/>
        <w:rPr>
          <w:rFonts w:ascii="Arial" w:hAnsi="Arial" w:cs="Arial"/>
          <w:sz w:val="22"/>
          <w:szCs w:val="22"/>
        </w:rPr>
      </w:pPr>
      <w:r>
        <w:rPr>
          <w:rFonts w:ascii="Arial" w:hAnsi="Arial" w:cs="Arial"/>
          <w:sz w:val="22"/>
          <w:szCs w:val="22"/>
        </w:rPr>
        <w:t>Truth in Savings</w:t>
      </w:r>
      <w:r w:rsidRPr="006E3731">
        <w:rPr>
          <w:rFonts w:ascii="Arial" w:hAnsi="Arial" w:cs="Arial"/>
          <w:sz w:val="22"/>
          <w:szCs w:val="22"/>
        </w:rPr>
        <w:t xml:space="preserve"> Act</w:t>
      </w:r>
      <w:r>
        <w:rPr>
          <w:rFonts w:ascii="Arial" w:hAnsi="Arial" w:cs="Arial"/>
          <w:sz w:val="22"/>
          <w:szCs w:val="22"/>
        </w:rPr>
        <w:t xml:space="preserve"> (Reg DD)</w:t>
      </w:r>
      <w:r w:rsidR="00942F57" w:rsidRPr="006E3731">
        <w:rPr>
          <w:rFonts w:ascii="Arial" w:hAnsi="Arial" w:cs="Arial"/>
          <w:sz w:val="22"/>
          <w:szCs w:val="22"/>
        </w:rPr>
        <w:t xml:space="preserve">,  </w:t>
      </w:r>
    </w:p>
    <w:p w14:paraId="68601C51" w14:textId="0D6335EA" w:rsidR="00942F57" w:rsidRPr="006E3731" w:rsidRDefault="000B19EC" w:rsidP="00942F57">
      <w:pPr>
        <w:pStyle w:val="ListParagraph"/>
        <w:numPr>
          <w:ilvl w:val="0"/>
          <w:numId w:val="3"/>
        </w:numPr>
        <w:rPr>
          <w:rFonts w:ascii="Arial" w:hAnsi="Arial" w:cs="Arial"/>
          <w:sz w:val="22"/>
          <w:szCs w:val="22"/>
        </w:rPr>
      </w:pPr>
      <w:r>
        <w:rPr>
          <w:rFonts w:ascii="Arial" w:hAnsi="Arial" w:cs="Arial"/>
          <w:sz w:val="22"/>
          <w:szCs w:val="22"/>
        </w:rPr>
        <w:t xml:space="preserve">Unfair, </w:t>
      </w:r>
      <w:r w:rsidRPr="00F048A5">
        <w:rPr>
          <w:rFonts w:ascii="Arial" w:hAnsi="Arial" w:cs="Arial"/>
          <w:sz w:val="22"/>
          <w:szCs w:val="22"/>
        </w:rPr>
        <w:t>Deceptive or Abusive Acts or Practices Act</w:t>
      </w:r>
      <w:r>
        <w:rPr>
          <w:rFonts w:ascii="Arial" w:hAnsi="Arial" w:cs="Arial"/>
          <w:sz w:val="22"/>
          <w:szCs w:val="22"/>
        </w:rPr>
        <w:t xml:space="preserve"> (UDAAP</w:t>
      </w:r>
      <w:r w:rsidR="00942F57" w:rsidRPr="006E3731">
        <w:rPr>
          <w:rFonts w:ascii="Arial" w:hAnsi="Arial" w:cs="Arial"/>
          <w:sz w:val="22"/>
          <w:szCs w:val="22"/>
        </w:rPr>
        <w:t>)</w:t>
      </w:r>
      <w:r w:rsidR="00942F57" w:rsidRPr="006E3731">
        <w:rPr>
          <w:rFonts w:ascii="Arial" w:hAnsi="Arial" w:cs="Arial"/>
        </w:rPr>
        <w:t>.</w:t>
      </w:r>
    </w:p>
    <w:p w14:paraId="4A2B4583" w14:textId="4B19ECF4" w:rsidR="00942F57" w:rsidRDefault="00942F57" w:rsidP="00942F57">
      <w:pPr>
        <w:ind w:left="630"/>
        <w:rPr>
          <w:rFonts w:ascii="Arial" w:hAnsi="Arial" w:cs="Arial"/>
          <w:b/>
          <w:bCs/>
        </w:rPr>
      </w:pPr>
    </w:p>
    <w:p w14:paraId="63025D74" w14:textId="7C2DD69F" w:rsidR="00C32E23" w:rsidRPr="00D11D0B" w:rsidRDefault="00C32E23" w:rsidP="00C32E23">
      <w:pPr>
        <w:pStyle w:val="ListParagraph"/>
        <w:numPr>
          <w:ilvl w:val="0"/>
          <w:numId w:val="4"/>
        </w:numPr>
        <w:tabs>
          <w:tab w:val="left" w:pos="630"/>
        </w:tabs>
        <w:ind w:left="0" w:firstLine="0"/>
        <w:rPr>
          <w:rFonts w:ascii="Arial" w:hAnsi="Arial" w:cs="Arial"/>
          <w:sz w:val="22"/>
          <w:szCs w:val="22"/>
        </w:rPr>
      </w:pPr>
      <w:r>
        <w:rPr>
          <w:rFonts w:ascii="Arial" w:hAnsi="Arial" w:cs="Arial"/>
          <w:b/>
          <w:bCs/>
          <w:sz w:val="22"/>
          <w:szCs w:val="22"/>
        </w:rPr>
        <w:t xml:space="preserve">Website </w:t>
      </w:r>
      <w:r w:rsidR="00226149">
        <w:rPr>
          <w:rFonts w:ascii="Arial" w:hAnsi="Arial" w:cs="Arial"/>
          <w:b/>
          <w:bCs/>
          <w:sz w:val="22"/>
          <w:szCs w:val="22"/>
        </w:rPr>
        <w:t xml:space="preserve">and Social Media </w:t>
      </w:r>
      <w:r>
        <w:rPr>
          <w:rFonts w:ascii="Arial" w:hAnsi="Arial" w:cs="Arial"/>
          <w:b/>
          <w:bCs/>
          <w:sz w:val="22"/>
          <w:szCs w:val="22"/>
        </w:rPr>
        <w:t>Advertising</w:t>
      </w:r>
    </w:p>
    <w:p w14:paraId="6CC80B59" w14:textId="77777777" w:rsidR="00C32E23" w:rsidRPr="006E3731" w:rsidRDefault="00C32E23" w:rsidP="00C32E23">
      <w:pPr>
        <w:pStyle w:val="ListParagraph"/>
        <w:tabs>
          <w:tab w:val="left" w:pos="630"/>
        </w:tabs>
        <w:ind w:left="0"/>
        <w:rPr>
          <w:rFonts w:ascii="Arial" w:hAnsi="Arial" w:cs="Arial"/>
          <w:sz w:val="22"/>
          <w:szCs w:val="22"/>
        </w:rPr>
      </w:pPr>
      <w:r>
        <w:rPr>
          <w:rFonts w:ascii="Arial" w:hAnsi="Arial" w:cs="Arial"/>
          <w:b/>
          <w:bCs/>
          <w:sz w:val="22"/>
          <w:szCs w:val="22"/>
        </w:rPr>
        <w:tab/>
      </w:r>
      <w:r>
        <w:rPr>
          <w:rFonts w:ascii="Arial" w:hAnsi="Arial" w:cs="Arial"/>
          <w:sz w:val="22"/>
          <w:szCs w:val="22"/>
        </w:rPr>
        <w:t>C</w:t>
      </w:r>
      <w:r w:rsidRPr="006E3731">
        <w:rPr>
          <w:rFonts w:ascii="Arial" w:hAnsi="Arial" w:cs="Arial"/>
          <w:sz w:val="22"/>
          <w:szCs w:val="22"/>
        </w:rPr>
        <w:t>ompliance with the following, as applicable:</w:t>
      </w:r>
    </w:p>
    <w:p w14:paraId="516837DD" w14:textId="77777777" w:rsidR="00C32E23" w:rsidRDefault="00C32E23" w:rsidP="00C32E23">
      <w:pPr>
        <w:pStyle w:val="ListParagraph"/>
        <w:numPr>
          <w:ilvl w:val="0"/>
          <w:numId w:val="3"/>
        </w:numPr>
        <w:jc w:val="both"/>
        <w:rPr>
          <w:rFonts w:ascii="Arial" w:hAnsi="Arial" w:cs="Arial"/>
          <w:sz w:val="22"/>
          <w:szCs w:val="22"/>
        </w:rPr>
      </w:pPr>
      <w:r>
        <w:rPr>
          <w:rFonts w:ascii="Arial" w:hAnsi="Arial" w:cs="Arial"/>
          <w:sz w:val="22"/>
          <w:szCs w:val="22"/>
        </w:rPr>
        <w:t>Advertising of Membership – Part 328,</w:t>
      </w:r>
    </w:p>
    <w:p w14:paraId="32C8A128" w14:textId="09196D25" w:rsidR="00961CBA" w:rsidRDefault="00961CBA" w:rsidP="00C32E23">
      <w:pPr>
        <w:pStyle w:val="ListParagraph"/>
        <w:numPr>
          <w:ilvl w:val="0"/>
          <w:numId w:val="3"/>
        </w:numPr>
        <w:jc w:val="both"/>
        <w:rPr>
          <w:rFonts w:ascii="Arial" w:hAnsi="Arial" w:cs="Arial"/>
          <w:sz w:val="22"/>
          <w:szCs w:val="22"/>
        </w:rPr>
      </w:pPr>
      <w:r w:rsidRPr="00961CBA">
        <w:rPr>
          <w:rFonts w:ascii="Arial" w:hAnsi="Arial" w:cs="Arial"/>
          <w:sz w:val="22"/>
          <w:szCs w:val="22"/>
        </w:rPr>
        <w:t>Children's Online Privacy Protection Act (COPPA</w:t>
      </w:r>
      <w:r>
        <w:rPr>
          <w:rFonts w:ascii="Arial" w:hAnsi="Arial" w:cs="Arial"/>
          <w:sz w:val="22"/>
          <w:szCs w:val="22"/>
        </w:rPr>
        <w:t>),</w:t>
      </w:r>
    </w:p>
    <w:p w14:paraId="2633EDBB" w14:textId="77777777" w:rsidR="00C32E23" w:rsidRDefault="00C32E23" w:rsidP="00C32E23">
      <w:pPr>
        <w:pStyle w:val="ListParagraph"/>
        <w:numPr>
          <w:ilvl w:val="0"/>
          <w:numId w:val="3"/>
        </w:numPr>
        <w:jc w:val="both"/>
        <w:rPr>
          <w:rFonts w:ascii="Arial" w:hAnsi="Arial" w:cs="Arial"/>
          <w:sz w:val="22"/>
          <w:szCs w:val="22"/>
        </w:rPr>
      </w:pPr>
      <w:r>
        <w:rPr>
          <w:rFonts w:ascii="Arial" w:hAnsi="Arial" w:cs="Arial"/>
          <w:sz w:val="22"/>
          <w:szCs w:val="22"/>
        </w:rPr>
        <w:t>Fair Housing Act,</w:t>
      </w:r>
    </w:p>
    <w:p w14:paraId="665F826B" w14:textId="36503F3A" w:rsidR="00961CBA" w:rsidRDefault="00961CBA" w:rsidP="00C32E23">
      <w:pPr>
        <w:pStyle w:val="ListParagraph"/>
        <w:numPr>
          <w:ilvl w:val="0"/>
          <w:numId w:val="3"/>
        </w:numPr>
        <w:jc w:val="both"/>
        <w:rPr>
          <w:rFonts w:ascii="Arial" w:hAnsi="Arial" w:cs="Arial"/>
          <w:sz w:val="22"/>
          <w:szCs w:val="22"/>
        </w:rPr>
      </w:pPr>
      <w:r w:rsidRPr="00961CBA">
        <w:rPr>
          <w:rFonts w:ascii="Arial" w:hAnsi="Arial" w:cs="Arial"/>
          <w:sz w:val="22"/>
          <w:szCs w:val="22"/>
        </w:rPr>
        <w:t>Nondeposit Investment Product (NDIP</w:t>
      </w:r>
      <w:r>
        <w:rPr>
          <w:rFonts w:ascii="Arial" w:hAnsi="Arial" w:cs="Arial"/>
          <w:sz w:val="22"/>
          <w:szCs w:val="22"/>
        </w:rPr>
        <w:t>),</w:t>
      </w:r>
    </w:p>
    <w:p w14:paraId="3133ED9C" w14:textId="77777777" w:rsidR="00C32E23" w:rsidRPr="006E3731" w:rsidRDefault="00C32E23" w:rsidP="00C32E23">
      <w:pPr>
        <w:pStyle w:val="ListParagraph"/>
        <w:numPr>
          <w:ilvl w:val="0"/>
          <w:numId w:val="3"/>
        </w:numPr>
        <w:jc w:val="both"/>
        <w:rPr>
          <w:rFonts w:ascii="Arial" w:hAnsi="Arial" w:cs="Arial"/>
          <w:sz w:val="22"/>
          <w:szCs w:val="22"/>
        </w:rPr>
      </w:pPr>
      <w:r>
        <w:rPr>
          <w:rFonts w:ascii="Arial" w:hAnsi="Arial" w:cs="Arial"/>
          <w:sz w:val="22"/>
          <w:szCs w:val="22"/>
        </w:rPr>
        <w:t>Truth in Lending Act (Reg Z)</w:t>
      </w:r>
      <w:r w:rsidRPr="006E3731">
        <w:rPr>
          <w:rFonts w:ascii="Arial" w:hAnsi="Arial" w:cs="Arial"/>
          <w:sz w:val="22"/>
          <w:szCs w:val="22"/>
        </w:rPr>
        <w:t>,</w:t>
      </w:r>
    </w:p>
    <w:p w14:paraId="302F48DF" w14:textId="77777777" w:rsidR="00C32E23" w:rsidRPr="006E3731" w:rsidRDefault="00C32E23" w:rsidP="00C32E23">
      <w:pPr>
        <w:pStyle w:val="ListParagraph"/>
        <w:numPr>
          <w:ilvl w:val="0"/>
          <w:numId w:val="3"/>
        </w:numPr>
        <w:jc w:val="both"/>
        <w:rPr>
          <w:rFonts w:ascii="Arial" w:hAnsi="Arial" w:cs="Arial"/>
          <w:sz w:val="22"/>
          <w:szCs w:val="22"/>
        </w:rPr>
      </w:pPr>
      <w:r>
        <w:rPr>
          <w:rFonts w:ascii="Arial" w:hAnsi="Arial" w:cs="Arial"/>
          <w:sz w:val="22"/>
          <w:szCs w:val="22"/>
        </w:rPr>
        <w:t>Truth in Savings</w:t>
      </w:r>
      <w:r w:rsidRPr="006E3731">
        <w:rPr>
          <w:rFonts w:ascii="Arial" w:hAnsi="Arial" w:cs="Arial"/>
          <w:sz w:val="22"/>
          <w:szCs w:val="22"/>
        </w:rPr>
        <w:t xml:space="preserve"> Act</w:t>
      </w:r>
      <w:r>
        <w:rPr>
          <w:rFonts w:ascii="Arial" w:hAnsi="Arial" w:cs="Arial"/>
          <w:sz w:val="22"/>
          <w:szCs w:val="22"/>
        </w:rPr>
        <w:t xml:space="preserve"> (Reg DD)</w:t>
      </w:r>
      <w:r w:rsidRPr="006E3731">
        <w:rPr>
          <w:rFonts w:ascii="Arial" w:hAnsi="Arial" w:cs="Arial"/>
          <w:sz w:val="22"/>
          <w:szCs w:val="22"/>
        </w:rPr>
        <w:t xml:space="preserve">,  </w:t>
      </w:r>
    </w:p>
    <w:p w14:paraId="210B6CA1" w14:textId="77777777" w:rsidR="00C32E23" w:rsidRPr="006E3731" w:rsidRDefault="00C32E23" w:rsidP="00C32E23">
      <w:pPr>
        <w:pStyle w:val="ListParagraph"/>
        <w:numPr>
          <w:ilvl w:val="0"/>
          <w:numId w:val="3"/>
        </w:numPr>
        <w:rPr>
          <w:rFonts w:ascii="Arial" w:hAnsi="Arial" w:cs="Arial"/>
          <w:sz w:val="22"/>
          <w:szCs w:val="22"/>
        </w:rPr>
      </w:pPr>
      <w:r>
        <w:rPr>
          <w:rFonts w:ascii="Arial" w:hAnsi="Arial" w:cs="Arial"/>
          <w:sz w:val="22"/>
          <w:szCs w:val="22"/>
        </w:rPr>
        <w:t xml:space="preserve">Unfair, </w:t>
      </w:r>
      <w:r w:rsidRPr="00F048A5">
        <w:rPr>
          <w:rFonts w:ascii="Arial" w:hAnsi="Arial" w:cs="Arial"/>
          <w:sz w:val="22"/>
          <w:szCs w:val="22"/>
        </w:rPr>
        <w:t>Deceptive or Abusive Acts or Practices Act</w:t>
      </w:r>
      <w:r>
        <w:rPr>
          <w:rFonts w:ascii="Arial" w:hAnsi="Arial" w:cs="Arial"/>
          <w:sz w:val="22"/>
          <w:szCs w:val="22"/>
        </w:rPr>
        <w:t xml:space="preserve"> (UDAAP</w:t>
      </w:r>
      <w:r w:rsidRPr="006E3731">
        <w:rPr>
          <w:rFonts w:ascii="Arial" w:hAnsi="Arial" w:cs="Arial"/>
          <w:sz w:val="22"/>
          <w:szCs w:val="22"/>
        </w:rPr>
        <w:t>)</w:t>
      </w:r>
      <w:r w:rsidRPr="006E3731">
        <w:rPr>
          <w:rFonts w:ascii="Arial" w:hAnsi="Arial" w:cs="Arial"/>
        </w:rPr>
        <w:t>.</w:t>
      </w:r>
    </w:p>
    <w:p w14:paraId="7A020FDA" w14:textId="77777777" w:rsidR="00942F57" w:rsidRDefault="00942F57" w:rsidP="00942F57"/>
    <w:p w14:paraId="19AA8DBD" w14:textId="29D00BB1" w:rsidR="00E478E1" w:rsidRDefault="00027541" w:rsidP="004478B6">
      <w:pPr>
        <w:pStyle w:val="ListParagraph"/>
        <w:numPr>
          <w:ilvl w:val="0"/>
          <w:numId w:val="4"/>
        </w:numPr>
        <w:tabs>
          <w:tab w:val="left" w:pos="630"/>
        </w:tabs>
        <w:ind w:left="630" w:hanging="630"/>
        <w:rPr>
          <w:rFonts w:ascii="Arial" w:hAnsi="Arial" w:cs="Arial"/>
          <w:sz w:val="22"/>
          <w:szCs w:val="22"/>
        </w:rPr>
      </w:pPr>
      <w:r w:rsidRPr="00027541">
        <w:rPr>
          <w:rFonts w:ascii="Arial" w:hAnsi="Arial" w:cs="Arial"/>
          <w:b/>
          <w:bCs/>
          <w:sz w:val="22"/>
          <w:szCs w:val="22"/>
        </w:rPr>
        <w:t>Controlling the Assault of Non-Solicited Pornography and Marketing Act (CAN SPAM Act</w:t>
      </w:r>
      <w:r w:rsidR="00E478E1">
        <w:rPr>
          <w:rFonts w:ascii="Arial" w:hAnsi="Arial" w:cs="Arial"/>
          <w:b/>
          <w:bCs/>
          <w:sz w:val="22"/>
          <w:szCs w:val="22"/>
        </w:rPr>
        <w:t xml:space="preserve">) </w:t>
      </w:r>
      <w:r w:rsidR="00E478E1" w:rsidRPr="006E3731">
        <w:rPr>
          <w:rFonts w:ascii="Arial" w:hAnsi="Arial" w:cs="Arial"/>
          <w:sz w:val="22"/>
          <w:szCs w:val="22"/>
        </w:rPr>
        <w:t xml:space="preserve"> </w:t>
      </w:r>
    </w:p>
    <w:p w14:paraId="3F0C432F" w14:textId="07D2DCBC" w:rsidR="00E478E1" w:rsidRDefault="00E478E1" w:rsidP="00640D85">
      <w:pPr>
        <w:pStyle w:val="ListParagraph"/>
        <w:tabs>
          <w:tab w:val="left" w:pos="630"/>
        </w:tabs>
        <w:ind w:left="630"/>
        <w:rPr>
          <w:rFonts w:ascii="Arial" w:hAnsi="Arial" w:cs="Arial"/>
          <w:bCs/>
          <w:iCs/>
          <w:sz w:val="22"/>
          <w:szCs w:val="22"/>
        </w:rPr>
      </w:pPr>
      <w:r>
        <w:rPr>
          <w:rFonts w:ascii="Arial" w:hAnsi="Arial" w:cs="Arial"/>
          <w:sz w:val="22"/>
          <w:szCs w:val="22"/>
        </w:rPr>
        <w:t>Review of</w:t>
      </w:r>
      <w:r w:rsidR="005026C0">
        <w:rPr>
          <w:rFonts w:ascii="Arial" w:hAnsi="Arial" w:cs="Arial"/>
          <w:sz w:val="22"/>
          <w:szCs w:val="22"/>
        </w:rPr>
        <w:t xml:space="preserve"> commercial email </w:t>
      </w:r>
      <w:r w:rsidR="004478B6">
        <w:rPr>
          <w:rFonts w:ascii="Arial" w:hAnsi="Arial" w:cs="Arial"/>
          <w:sz w:val="22"/>
          <w:szCs w:val="22"/>
        </w:rPr>
        <w:t>advertisements for compliance</w:t>
      </w:r>
      <w:r>
        <w:rPr>
          <w:rFonts w:ascii="Arial" w:hAnsi="Arial" w:cs="Arial"/>
          <w:bCs/>
          <w:iCs/>
          <w:sz w:val="22"/>
          <w:szCs w:val="22"/>
        </w:rPr>
        <w:t>.</w:t>
      </w:r>
    </w:p>
    <w:p w14:paraId="6C04AD35" w14:textId="77777777" w:rsidR="004478B6" w:rsidRDefault="004478B6" w:rsidP="00640D85">
      <w:pPr>
        <w:spacing w:after="0"/>
      </w:pPr>
    </w:p>
    <w:p w14:paraId="0A75BE3F" w14:textId="282C6E1F" w:rsidR="004478B6" w:rsidRDefault="004478B6" w:rsidP="00640D85">
      <w:pPr>
        <w:pStyle w:val="ListParagraph"/>
        <w:numPr>
          <w:ilvl w:val="0"/>
          <w:numId w:val="4"/>
        </w:numPr>
        <w:tabs>
          <w:tab w:val="left" w:pos="630"/>
        </w:tabs>
        <w:ind w:left="630" w:hanging="630"/>
        <w:rPr>
          <w:rFonts w:ascii="Arial" w:hAnsi="Arial" w:cs="Arial"/>
          <w:sz w:val="22"/>
          <w:szCs w:val="22"/>
        </w:rPr>
      </w:pPr>
      <w:r w:rsidRPr="004478B6">
        <w:rPr>
          <w:rFonts w:ascii="Arial" w:hAnsi="Arial" w:cs="Arial"/>
          <w:b/>
          <w:bCs/>
          <w:sz w:val="22"/>
          <w:szCs w:val="22"/>
        </w:rPr>
        <w:t xml:space="preserve">Telephone Consumer Protection Act </w:t>
      </w:r>
      <w:r w:rsidRPr="00027541">
        <w:rPr>
          <w:rFonts w:ascii="Arial" w:hAnsi="Arial" w:cs="Arial"/>
          <w:b/>
          <w:bCs/>
          <w:sz w:val="22"/>
          <w:szCs w:val="22"/>
        </w:rPr>
        <w:t>(</w:t>
      </w:r>
      <w:r>
        <w:rPr>
          <w:rFonts w:ascii="Arial" w:hAnsi="Arial" w:cs="Arial"/>
          <w:b/>
          <w:bCs/>
          <w:sz w:val="22"/>
          <w:szCs w:val="22"/>
        </w:rPr>
        <w:t xml:space="preserve">TCPA) </w:t>
      </w:r>
      <w:r w:rsidRPr="006E3731">
        <w:rPr>
          <w:rFonts w:ascii="Arial" w:hAnsi="Arial" w:cs="Arial"/>
          <w:sz w:val="22"/>
          <w:szCs w:val="22"/>
        </w:rPr>
        <w:t xml:space="preserve"> </w:t>
      </w:r>
    </w:p>
    <w:p w14:paraId="62103141" w14:textId="71B9B030" w:rsidR="004478B6" w:rsidRDefault="004478B6" w:rsidP="00640D85">
      <w:pPr>
        <w:pStyle w:val="ListParagraph"/>
        <w:tabs>
          <w:tab w:val="left" w:pos="630"/>
        </w:tabs>
        <w:ind w:left="630"/>
        <w:rPr>
          <w:rFonts w:ascii="Arial" w:hAnsi="Arial" w:cs="Arial"/>
          <w:bCs/>
          <w:iCs/>
          <w:sz w:val="22"/>
          <w:szCs w:val="22"/>
        </w:rPr>
      </w:pPr>
      <w:r>
        <w:rPr>
          <w:rFonts w:ascii="Arial" w:hAnsi="Arial" w:cs="Arial"/>
          <w:sz w:val="22"/>
          <w:szCs w:val="22"/>
        </w:rPr>
        <w:t>Review of telephone marketing practices for compliance</w:t>
      </w:r>
      <w:r>
        <w:rPr>
          <w:rFonts w:ascii="Arial" w:hAnsi="Arial" w:cs="Arial"/>
          <w:bCs/>
          <w:iCs/>
          <w:sz w:val="22"/>
          <w:szCs w:val="22"/>
        </w:rPr>
        <w:t>.</w:t>
      </w:r>
    </w:p>
    <w:p w14:paraId="06A0F8CE" w14:textId="77777777" w:rsidR="00942F57" w:rsidRDefault="00942F57" w:rsidP="00640D85">
      <w:pPr>
        <w:spacing w:after="0"/>
      </w:pPr>
    </w:p>
    <w:p w14:paraId="038C6B39" w14:textId="23A873DB" w:rsidR="004478B6" w:rsidRDefault="00BC6BCF" w:rsidP="00640D85">
      <w:pPr>
        <w:pStyle w:val="ListParagraph"/>
        <w:numPr>
          <w:ilvl w:val="0"/>
          <w:numId w:val="4"/>
        </w:numPr>
        <w:tabs>
          <w:tab w:val="left" w:pos="630"/>
        </w:tabs>
        <w:ind w:left="630" w:hanging="630"/>
        <w:rPr>
          <w:rFonts w:ascii="Arial" w:hAnsi="Arial" w:cs="Arial"/>
          <w:sz w:val="22"/>
          <w:szCs w:val="22"/>
        </w:rPr>
      </w:pPr>
      <w:r w:rsidRPr="00BC6BCF">
        <w:rPr>
          <w:rFonts w:ascii="Arial" w:hAnsi="Arial" w:cs="Arial"/>
          <w:b/>
          <w:bCs/>
          <w:sz w:val="22"/>
          <w:szCs w:val="22"/>
        </w:rPr>
        <w:t xml:space="preserve">Prescreened Solicitations and Affiliate Marketing </w:t>
      </w:r>
    </w:p>
    <w:p w14:paraId="3CFA0D4C" w14:textId="1B77FA71" w:rsidR="004478B6" w:rsidRDefault="007727AB" w:rsidP="00640D85">
      <w:pPr>
        <w:pStyle w:val="ListParagraph"/>
        <w:tabs>
          <w:tab w:val="left" w:pos="630"/>
        </w:tabs>
        <w:ind w:left="630"/>
        <w:rPr>
          <w:rFonts w:ascii="Arial" w:hAnsi="Arial" w:cs="Arial"/>
          <w:bCs/>
          <w:iCs/>
          <w:sz w:val="22"/>
          <w:szCs w:val="22"/>
        </w:rPr>
      </w:pPr>
      <w:r>
        <w:rPr>
          <w:rFonts w:ascii="Arial" w:hAnsi="Arial" w:cs="Arial"/>
          <w:sz w:val="22"/>
          <w:szCs w:val="22"/>
        </w:rPr>
        <w:t xml:space="preserve">Compliance with the </w:t>
      </w:r>
      <w:r w:rsidRPr="00826928">
        <w:rPr>
          <w:rFonts w:ascii="Arial" w:hAnsi="Arial" w:cs="Arial"/>
          <w:sz w:val="22"/>
          <w:szCs w:val="22"/>
        </w:rPr>
        <w:t>Fair Credit Reporting Act</w:t>
      </w:r>
      <w:r>
        <w:rPr>
          <w:rFonts w:ascii="Arial" w:hAnsi="Arial" w:cs="Arial"/>
          <w:sz w:val="22"/>
          <w:szCs w:val="22"/>
        </w:rPr>
        <w:t xml:space="preserve"> requirements </w:t>
      </w:r>
      <w:r w:rsidR="00F658B1">
        <w:rPr>
          <w:rFonts w:ascii="Arial" w:hAnsi="Arial" w:cs="Arial"/>
          <w:sz w:val="22"/>
          <w:szCs w:val="22"/>
        </w:rPr>
        <w:t xml:space="preserve">for </w:t>
      </w:r>
      <w:r w:rsidR="00BD2544">
        <w:rPr>
          <w:rFonts w:ascii="Arial" w:hAnsi="Arial" w:cs="Arial"/>
          <w:sz w:val="22"/>
          <w:szCs w:val="22"/>
        </w:rPr>
        <w:t xml:space="preserve">affiliate </w:t>
      </w:r>
      <w:r w:rsidR="00F658B1">
        <w:rPr>
          <w:rFonts w:ascii="Arial" w:hAnsi="Arial" w:cs="Arial"/>
          <w:sz w:val="22"/>
          <w:szCs w:val="22"/>
        </w:rPr>
        <w:t>marketing</w:t>
      </w:r>
      <w:r w:rsidR="004478B6">
        <w:rPr>
          <w:rFonts w:ascii="Arial" w:hAnsi="Arial" w:cs="Arial"/>
          <w:bCs/>
          <w:iCs/>
          <w:sz w:val="22"/>
          <w:szCs w:val="22"/>
        </w:rPr>
        <w:t>.</w:t>
      </w:r>
    </w:p>
    <w:p w14:paraId="42283D9D" w14:textId="77777777" w:rsidR="00877DFF" w:rsidRDefault="00877DFF" w:rsidP="00640D85">
      <w:pPr>
        <w:pStyle w:val="ListParagraph"/>
        <w:tabs>
          <w:tab w:val="left" w:pos="630"/>
        </w:tabs>
        <w:ind w:left="630"/>
        <w:rPr>
          <w:rFonts w:ascii="Arial" w:hAnsi="Arial" w:cs="Arial"/>
          <w:bCs/>
          <w:iCs/>
          <w:sz w:val="22"/>
          <w:szCs w:val="22"/>
        </w:rPr>
      </w:pPr>
    </w:p>
    <w:p w14:paraId="35F7EEAE" w14:textId="77777777" w:rsidR="004478B6" w:rsidRDefault="004478B6" w:rsidP="00640D85">
      <w:pPr>
        <w:spacing w:after="0"/>
      </w:pPr>
    </w:p>
    <w:p w14:paraId="394B0BAF" w14:textId="6075EB35" w:rsidR="00515CBD" w:rsidRDefault="00515CBD" w:rsidP="00640D85">
      <w:pPr>
        <w:pStyle w:val="ListParagraph"/>
        <w:numPr>
          <w:ilvl w:val="0"/>
          <w:numId w:val="4"/>
        </w:numPr>
        <w:tabs>
          <w:tab w:val="left" w:pos="630"/>
        </w:tabs>
        <w:ind w:left="630" w:hanging="630"/>
        <w:rPr>
          <w:rFonts w:ascii="Arial" w:hAnsi="Arial" w:cs="Arial"/>
          <w:sz w:val="22"/>
          <w:szCs w:val="22"/>
        </w:rPr>
      </w:pPr>
      <w:r w:rsidRPr="00515CBD">
        <w:rPr>
          <w:rFonts w:ascii="Arial" w:hAnsi="Arial" w:cs="Arial"/>
          <w:b/>
          <w:bCs/>
          <w:sz w:val="22"/>
          <w:szCs w:val="22"/>
        </w:rPr>
        <w:lastRenderedPageBreak/>
        <w:t xml:space="preserve">Electronic Signatures in Global and National Commerce </w:t>
      </w:r>
      <w:r w:rsidRPr="004478B6">
        <w:rPr>
          <w:rFonts w:ascii="Arial" w:hAnsi="Arial" w:cs="Arial"/>
          <w:b/>
          <w:bCs/>
          <w:sz w:val="22"/>
          <w:szCs w:val="22"/>
        </w:rPr>
        <w:t xml:space="preserve">Act </w:t>
      </w:r>
      <w:r w:rsidRPr="00027541">
        <w:rPr>
          <w:rFonts w:ascii="Arial" w:hAnsi="Arial" w:cs="Arial"/>
          <w:b/>
          <w:bCs/>
          <w:sz w:val="22"/>
          <w:szCs w:val="22"/>
        </w:rPr>
        <w:t>(</w:t>
      </w:r>
      <w:r>
        <w:rPr>
          <w:rFonts w:ascii="Arial" w:hAnsi="Arial" w:cs="Arial"/>
          <w:b/>
          <w:bCs/>
          <w:sz w:val="22"/>
          <w:szCs w:val="22"/>
        </w:rPr>
        <w:t xml:space="preserve">E-Sign) </w:t>
      </w:r>
      <w:r w:rsidRPr="006E3731">
        <w:rPr>
          <w:rFonts w:ascii="Arial" w:hAnsi="Arial" w:cs="Arial"/>
          <w:sz w:val="22"/>
          <w:szCs w:val="22"/>
        </w:rPr>
        <w:t xml:space="preserve"> </w:t>
      </w:r>
    </w:p>
    <w:p w14:paraId="0F0C0800" w14:textId="4AC5C27D" w:rsidR="00515CBD" w:rsidRDefault="00515CBD" w:rsidP="00640D85">
      <w:pPr>
        <w:pStyle w:val="ListParagraph"/>
        <w:tabs>
          <w:tab w:val="left" w:pos="630"/>
        </w:tabs>
        <w:ind w:left="630"/>
        <w:rPr>
          <w:rFonts w:ascii="Arial" w:hAnsi="Arial" w:cs="Arial"/>
          <w:bCs/>
          <w:iCs/>
          <w:sz w:val="22"/>
          <w:szCs w:val="22"/>
        </w:rPr>
      </w:pPr>
      <w:r>
        <w:rPr>
          <w:rFonts w:ascii="Arial" w:hAnsi="Arial" w:cs="Arial"/>
          <w:sz w:val="22"/>
          <w:szCs w:val="22"/>
        </w:rPr>
        <w:t xml:space="preserve">Review of procedures for delivering </w:t>
      </w:r>
      <w:r w:rsidR="00FA2A34">
        <w:rPr>
          <w:rFonts w:ascii="Arial" w:hAnsi="Arial" w:cs="Arial"/>
          <w:sz w:val="22"/>
          <w:szCs w:val="22"/>
        </w:rPr>
        <w:t>disclosures electronically</w:t>
      </w:r>
      <w:r>
        <w:rPr>
          <w:rFonts w:ascii="Arial" w:hAnsi="Arial" w:cs="Arial"/>
          <w:bCs/>
          <w:iCs/>
          <w:sz w:val="22"/>
          <w:szCs w:val="22"/>
        </w:rPr>
        <w:t>.</w:t>
      </w:r>
    </w:p>
    <w:p w14:paraId="5A7AEFB6" w14:textId="77777777" w:rsidR="00515CBD" w:rsidRDefault="00515CBD" w:rsidP="00640D85">
      <w:pPr>
        <w:spacing w:after="0"/>
      </w:pPr>
    </w:p>
    <w:p w14:paraId="004DC641" w14:textId="346CA217" w:rsidR="006474FE" w:rsidRDefault="006474FE" w:rsidP="00640D85">
      <w:pPr>
        <w:pStyle w:val="ListParagraph"/>
        <w:numPr>
          <w:ilvl w:val="0"/>
          <w:numId w:val="4"/>
        </w:numPr>
        <w:tabs>
          <w:tab w:val="left" w:pos="630"/>
        </w:tabs>
        <w:ind w:left="630" w:hanging="630"/>
        <w:rPr>
          <w:rFonts w:ascii="Arial" w:hAnsi="Arial" w:cs="Arial"/>
          <w:sz w:val="22"/>
          <w:szCs w:val="22"/>
        </w:rPr>
      </w:pPr>
      <w:r w:rsidRPr="00473E73">
        <w:rPr>
          <w:b/>
          <w:bCs/>
        </w:rPr>
        <w:t>Non-Deposit Investment P</w:t>
      </w:r>
      <w:r>
        <w:rPr>
          <w:b/>
          <w:bCs/>
        </w:rPr>
        <w:t>roducts</w:t>
      </w:r>
      <w:r w:rsidRPr="00027541">
        <w:rPr>
          <w:rFonts w:ascii="Arial" w:hAnsi="Arial" w:cs="Arial"/>
          <w:b/>
          <w:bCs/>
          <w:sz w:val="22"/>
          <w:szCs w:val="22"/>
        </w:rPr>
        <w:t xml:space="preserve"> </w:t>
      </w:r>
      <w:r>
        <w:rPr>
          <w:rFonts w:ascii="Arial" w:hAnsi="Arial" w:cs="Arial"/>
          <w:b/>
          <w:bCs/>
          <w:sz w:val="22"/>
          <w:szCs w:val="22"/>
        </w:rPr>
        <w:t xml:space="preserve"> </w:t>
      </w:r>
      <w:r w:rsidRPr="006E3731">
        <w:rPr>
          <w:rFonts w:ascii="Arial" w:hAnsi="Arial" w:cs="Arial"/>
          <w:sz w:val="22"/>
          <w:szCs w:val="22"/>
        </w:rPr>
        <w:t xml:space="preserve"> </w:t>
      </w:r>
    </w:p>
    <w:p w14:paraId="42BB58CC" w14:textId="1DB8386E" w:rsidR="006474FE" w:rsidRDefault="006474FE" w:rsidP="00640D85">
      <w:pPr>
        <w:pStyle w:val="ListParagraph"/>
        <w:tabs>
          <w:tab w:val="left" w:pos="630"/>
        </w:tabs>
        <w:ind w:left="630"/>
        <w:rPr>
          <w:rFonts w:ascii="Arial" w:hAnsi="Arial" w:cs="Arial"/>
          <w:bCs/>
          <w:iCs/>
          <w:sz w:val="22"/>
          <w:szCs w:val="22"/>
        </w:rPr>
      </w:pPr>
      <w:r>
        <w:rPr>
          <w:rFonts w:ascii="Arial" w:hAnsi="Arial" w:cs="Arial"/>
          <w:sz w:val="22"/>
          <w:szCs w:val="22"/>
        </w:rPr>
        <w:t>Review of procedures</w:t>
      </w:r>
      <w:r w:rsidR="002C53C3">
        <w:rPr>
          <w:rFonts w:ascii="Arial" w:hAnsi="Arial" w:cs="Arial"/>
          <w:sz w:val="22"/>
          <w:szCs w:val="22"/>
        </w:rPr>
        <w:t xml:space="preserve"> and advertising</w:t>
      </w:r>
      <w:r>
        <w:rPr>
          <w:rFonts w:ascii="Arial" w:hAnsi="Arial" w:cs="Arial"/>
          <w:sz w:val="22"/>
          <w:szCs w:val="22"/>
        </w:rPr>
        <w:t xml:space="preserve"> for </w:t>
      </w:r>
      <w:r w:rsidR="00CB23BA" w:rsidRPr="00CB23BA">
        <w:rPr>
          <w:rFonts w:ascii="Arial" w:hAnsi="Arial" w:cs="Arial"/>
          <w:sz w:val="22"/>
          <w:szCs w:val="22"/>
        </w:rPr>
        <w:t xml:space="preserve">retail sales </w:t>
      </w:r>
      <w:r w:rsidR="00E55942">
        <w:rPr>
          <w:rFonts w:ascii="Arial" w:hAnsi="Arial" w:cs="Arial"/>
          <w:sz w:val="22"/>
          <w:szCs w:val="22"/>
        </w:rPr>
        <w:t xml:space="preserve">of </w:t>
      </w:r>
      <w:r w:rsidR="002C53C3">
        <w:rPr>
          <w:rFonts w:ascii="Arial" w:hAnsi="Arial" w:cs="Arial"/>
          <w:sz w:val="22"/>
          <w:szCs w:val="22"/>
        </w:rPr>
        <w:t xml:space="preserve">insurance </w:t>
      </w:r>
      <w:r w:rsidR="00E55942">
        <w:rPr>
          <w:rFonts w:ascii="Arial" w:hAnsi="Arial" w:cs="Arial"/>
          <w:sz w:val="22"/>
          <w:szCs w:val="22"/>
        </w:rPr>
        <w:t>and investment products</w:t>
      </w:r>
      <w:r>
        <w:rPr>
          <w:rFonts w:ascii="Arial" w:hAnsi="Arial" w:cs="Arial"/>
          <w:bCs/>
          <w:iCs/>
          <w:sz w:val="22"/>
          <w:szCs w:val="22"/>
        </w:rPr>
        <w:t>.</w:t>
      </w:r>
    </w:p>
    <w:p w14:paraId="5EC1A420" w14:textId="77777777" w:rsidR="00E55942" w:rsidRDefault="00E55942" w:rsidP="006474FE">
      <w:pPr>
        <w:pStyle w:val="ListParagraph"/>
        <w:tabs>
          <w:tab w:val="left" w:pos="630"/>
        </w:tabs>
        <w:ind w:left="630"/>
        <w:rPr>
          <w:rFonts w:ascii="Arial" w:hAnsi="Arial" w:cs="Arial"/>
          <w:bCs/>
          <w:iCs/>
          <w:sz w:val="22"/>
          <w:szCs w:val="22"/>
        </w:rPr>
      </w:pPr>
    </w:p>
    <w:p w14:paraId="31E5054D" w14:textId="3AB59FFD" w:rsidR="00356DC7" w:rsidRDefault="00356DC7" w:rsidP="00356DC7">
      <w:pPr>
        <w:pStyle w:val="ListParagraph"/>
        <w:numPr>
          <w:ilvl w:val="0"/>
          <w:numId w:val="4"/>
        </w:numPr>
        <w:tabs>
          <w:tab w:val="left" w:pos="630"/>
        </w:tabs>
        <w:ind w:left="630" w:hanging="630"/>
        <w:rPr>
          <w:rFonts w:ascii="Arial" w:hAnsi="Arial" w:cs="Arial"/>
          <w:sz w:val="22"/>
          <w:szCs w:val="22"/>
        </w:rPr>
      </w:pPr>
      <w:r>
        <w:rPr>
          <w:rFonts w:ascii="Arial" w:hAnsi="Arial" w:cs="Arial"/>
          <w:b/>
          <w:bCs/>
          <w:sz w:val="22"/>
          <w:szCs w:val="22"/>
        </w:rPr>
        <w:t xml:space="preserve">Consumer Complaints </w:t>
      </w:r>
      <w:r w:rsidRPr="006E3731">
        <w:rPr>
          <w:rFonts w:ascii="Arial" w:hAnsi="Arial" w:cs="Arial"/>
          <w:sz w:val="22"/>
          <w:szCs w:val="22"/>
        </w:rPr>
        <w:t xml:space="preserve"> </w:t>
      </w:r>
    </w:p>
    <w:p w14:paraId="359F0DE6" w14:textId="395B2769" w:rsidR="00356DC7" w:rsidRDefault="00356DC7" w:rsidP="00111AC8">
      <w:pPr>
        <w:pStyle w:val="ListParagraph"/>
        <w:tabs>
          <w:tab w:val="left" w:pos="630"/>
        </w:tabs>
        <w:ind w:left="630"/>
        <w:rPr>
          <w:rFonts w:ascii="Arial" w:hAnsi="Arial" w:cs="Arial"/>
          <w:bCs/>
          <w:iCs/>
          <w:sz w:val="22"/>
          <w:szCs w:val="22"/>
        </w:rPr>
      </w:pPr>
      <w:r>
        <w:rPr>
          <w:rFonts w:ascii="Arial" w:hAnsi="Arial" w:cs="Arial"/>
          <w:sz w:val="22"/>
          <w:szCs w:val="22"/>
        </w:rPr>
        <w:t>Review of consumer complaint response procedures</w:t>
      </w:r>
      <w:r>
        <w:rPr>
          <w:rFonts w:ascii="Arial" w:hAnsi="Arial" w:cs="Arial"/>
          <w:bCs/>
          <w:iCs/>
          <w:sz w:val="22"/>
          <w:szCs w:val="22"/>
        </w:rPr>
        <w:t>.</w:t>
      </w:r>
    </w:p>
    <w:p w14:paraId="1DC4EF9B" w14:textId="77777777" w:rsidR="00111AC8" w:rsidRPr="00111AC8" w:rsidRDefault="00111AC8" w:rsidP="00111AC8">
      <w:pPr>
        <w:pStyle w:val="ListParagraph"/>
        <w:tabs>
          <w:tab w:val="left" w:pos="630"/>
        </w:tabs>
        <w:ind w:left="630"/>
        <w:rPr>
          <w:rFonts w:ascii="Arial" w:hAnsi="Arial" w:cs="Arial"/>
          <w:bCs/>
          <w:iCs/>
          <w:sz w:val="22"/>
          <w:szCs w:val="22"/>
        </w:rPr>
      </w:pPr>
    </w:p>
    <w:p w14:paraId="0635801A" w14:textId="68873298" w:rsidR="00356DC7" w:rsidRDefault="00D05216" w:rsidP="00356DC7">
      <w:pPr>
        <w:pStyle w:val="ListParagraph"/>
        <w:numPr>
          <w:ilvl w:val="0"/>
          <w:numId w:val="4"/>
        </w:numPr>
        <w:tabs>
          <w:tab w:val="left" w:pos="630"/>
        </w:tabs>
        <w:ind w:left="0" w:firstLine="0"/>
        <w:rPr>
          <w:rFonts w:ascii="Arial" w:hAnsi="Arial" w:cs="Arial"/>
          <w:sz w:val="22"/>
          <w:szCs w:val="22"/>
        </w:rPr>
      </w:pPr>
      <w:r>
        <w:rPr>
          <w:rFonts w:ascii="Arial" w:hAnsi="Arial" w:cs="Arial"/>
          <w:b/>
          <w:bCs/>
          <w:sz w:val="22"/>
          <w:szCs w:val="22"/>
        </w:rPr>
        <w:t>Compliance Managemen</w:t>
      </w:r>
      <w:r w:rsidR="00356DC7">
        <w:rPr>
          <w:rFonts w:ascii="Arial" w:hAnsi="Arial" w:cs="Arial"/>
          <w:b/>
          <w:bCs/>
          <w:sz w:val="22"/>
          <w:szCs w:val="22"/>
        </w:rPr>
        <w:t>t</w:t>
      </w:r>
      <w:r>
        <w:rPr>
          <w:rFonts w:ascii="Arial" w:hAnsi="Arial" w:cs="Arial"/>
          <w:b/>
          <w:bCs/>
          <w:sz w:val="22"/>
          <w:szCs w:val="22"/>
        </w:rPr>
        <w:t xml:space="preserve"> System (CMS)</w:t>
      </w:r>
    </w:p>
    <w:p w14:paraId="4D801639" w14:textId="57D3AD00" w:rsidR="00356DC7" w:rsidRPr="006E3731" w:rsidRDefault="00FB0377" w:rsidP="00356DC7">
      <w:pPr>
        <w:pStyle w:val="ListParagraph"/>
        <w:tabs>
          <w:tab w:val="left" w:pos="630"/>
        </w:tabs>
        <w:ind w:left="630"/>
        <w:rPr>
          <w:rFonts w:ascii="Arial" w:hAnsi="Arial" w:cs="Arial"/>
          <w:sz w:val="22"/>
          <w:szCs w:val="22"/>
        </w:rPr>
      </w:pPr>
      <w:r>
        <w:rPr>
          <w:rFonts w:ascii="Arial" w:hAnsi="Arial" w:cs="Arial"/>
          <w:sz w:val="22"/>
          <w:szCs w:val="22"/>
        </w:rPr>
        <w:t xml:space="preserve">Evaluate </w:t>
      </w:r>
      <w:r w:rsidR="00356DC7">
        <w:rPr>
          <w:rFonts w:ascii="Arial" w:hAnsi="Arial" w:cs="Arial"/>
          <w:sz w:val="22"/>
          <w:szCs w:val="22"/>
        </w:rPr>
        <w:t>C</w:t>
      </w:r>
      <w:r>
        <w:rPr>
          <w:rFonts w:ascii="Arial" w:hAnsi="Arial" w:cs="Arial"/>
          <w:sz w:val="22"/>
          <w:szCs w:val="22"/>
        </w:rPr>
        <w:t xml:space="preserve">MS </w:t>
      </w:r>
      <w:r w:rsidR="00BD3A20">
        <w:rPr>
          <w:rFonts w:ascii="Arial" w:hAnsi="Arial" w:cs="Arial"/>
          <w:sz w:val="22"/>
          <w:szCs w:val="22"/>
        </w:rPr>
        <w:t xml:space="preserve">to determine </w:t>
      </w:r>
      <w:r w:rsidR="008A0E6E">
        <w:rPr>
          <w:rFonts w:ascii="Arial" w:hAnsi="Arial" w:cs="Arial"/>
          <w:sz w:val="22"/>
          <w:szCs w:val="22"/>
        </w:rPr>
        <w:t>the following</w:t>
      </w:r>
      <w:r w:rsidR="00BD3A20">
        <w:rPr>
          <w:rFonts w:ascii="Arial" w:hAnsi="Arial" w:cs="Arial"/>
          <w:sz w:val="22"/>
          <w:szCs w:val="22"/>
        </w:rPr>
        <w:t xml:space="preserve"> required elements are adequately incorporated</w:t>
      </w:r>
      <w:r w:rsidR="00356DC7" w:rsidRPr="006E3731">
        <w:rPr>
          <w:rFonts w:ascii="Arial" w:hAnsi="Arial" w:cs="Arial"/>
          <w:sz w:val="22"/>
          <w:szCs w:val="22"/>
        </w:rPr>
        <w:t>:</w:t>
      </w:r>
    </w:p>
    <w:p w14:paraId="6E12169F" w14:textId="5B9A075C" w:rsidR="00171C30" w:rsidRDefault="00171C30" w:rsidP="00356DC7">
      <w:pPr>
        <w:pStyle w:val="ListParagraph"/>
        <w:numPr>
          <w:ilvl w:val="0"/>
          <w:numId w:val="3"/>
        </w:numPr>
        <w:jc w:val="both"/>
        <w:rPr>
          <w:rFonts w:ascii="Arial" w:hAnsi="Arial" w:cs="Arial"/>
          <w:sz w:val="22"/>
          <w:szCs w:val="22"/>
        </w:rPr>
      </w:pPr>
      <w:r>
        <w:rPr>
          <w:rFonts w:ascii="Arial" w:hAnsi="Arial" w:cs="Arial"/>
          <w:sz w:val="22"/>
          <w:szCs w:val="22"/>
        </w:rPr>
        <w:t>Audit and monitoring,</w:t>
      </w:r>
    </w:p>
    <w:p w14:paraId="461BBA79" w14:textId="58AAC662" w:rsidR="00171C30" w:rsidRDefault="00171C30" w:rsidP="00356DC7">
      <w:pPr>
        <w:pStyle w:val="ListParagraph"/>
        <w:numPr>
          <w:ilvl w:val="0"/>
          <w:numId w:val="3"/>
        </w:numPr>
        <w:jc w:val="both"/>
        <w:rPr>
          <w:rFonts w:ascii="Arial" w:hAnsi="Arial" w:cs="Arial"/>
          <w:sz w:val="22"/>
          <w:szCs w:val="22"/>
        </w:rPr>
      </w:pPr>
      <w:r>
        <w:rPr>
          <w:rFonts w:ascii="Arial" w:hAnsi="Arial" w:cs="Arial"/>
          <w:sz w:val="22"/>
          <w:szCs w:val="22"/>
        </w:rPr>
        <w:t>Board and management oversight,</w:t>
      </w:r>
    </w:p>
    <w:p w14:paraId="45E16C10" w14:textId="06365972" w:rsidR="00356DC7" w:rsidRDefault="008A0E6E" w:rsidP="00356DC7">
      <w:pPr>
        <w:pStyle w:val="ListParagraph"/>
        <w:numPr>
          <w:ilvl w:val="0"/>
          <w:numId w:val="3"/>
        </w:numPr>
        <w:jc w:val="both"/>
        <w:rPr>
          <w:rFonts w:ascii="Arial" w:hAnsi="Arial" w:cs="Arial"/>
          <w:sz w:val="22"/>
          <w:szCs w:val="22"/>
        </w:rPr>
      </w:pPr>
      <w:r>
        <w:rPr>
          <w:rFonts w:ascii="Arial" w:hAnsi="Arial" w:cs="Arial"/>
          <w:sz w:val="22"/>
          <w:szCs w:val="22"/>
        </w:rPr>
        <w:t>Policies and procedures</w:t>
      </w:r>
      <w:r w:rsidR="00356DC7">
        <w:rPr>
          <w:rFonts w:ascii="Arial" w:hAnsi="Arial" w:cs="Arial"/>
          <w:sz w:val="22"/>
          <w:szCs w:val="22"/>
        </w:rPr>
        <w:t>,</w:t>
      </w:r>
    </w:p>
    <w:p w14:paraId="7B0AA9EE" w14:textId="507BF761" w:rsidR="00171C30" w:rsidRDefault="00171C30" w:rsidP="00356DC7">
      <w:pPr>
        <w:pStyle w:val="ListParagraph"/>
        <w:numPr>
          <w:ilvl w:val="0"/>
          <w:numId w:val="3"/>
        </w:numPr>
        <w:jc w:val="both"/>
        <w:rPr>
          <w:rFonts w:ascii="Arial" w:hAnsi="Arial" w:cs="Arial"/>
          <w:sz w:val="22"/>
          <w:szCs w:val="22"/>
        </w:rPr>
      </w:pPr>
      <w:r>
        <w:rPr>
          <w:rFonts w:ascii="Arial" w:hAnsi="Arial" w:cs="Arial"/>
          <w:sz w:val="22"/>
          <w:szCs w:val="22"/>
        </w:rPr>
        <w:t>Reporting</w:t>
      </w:r>
    </w:p>
    <w:p w14:paraId="73FB761B" w14:textId="78B27B0A" w:rsidR="00356DC7" w:rsidRDefault="008A0E6E" w:rsidP="00356DC7">
      <w:pPr>
        <w:pStyle w:val="ListParagraph"/>
        <w:numPr>
          <w:ilvl w:val="0"/>
          <w:numId w:val="3"/>
        </w:numPr>
        <w:jc w:val="both"/>
        <w:rPr>
          <w:rFonts w:ascii="Arial" w:hAnsi="Arial" w:cs="Arial"/>
          <w:sz w:val="22"/>
          <w:szCs w:val="22"/>
        </w:rPr>
      </w:pPr>
      <w:r>
        <w:rPr>
          <w:rFonts w:ascii="Arial" w:hAnsi="Arial" w:cs="Arial"/>
          <w:sz w:val="22"/>
          <w:szCs w:val="22"/>
        </w:rPr>
        <w:t>Risk assessment</w:t>
      </w:r>
      <w:r w:rsidR="00356DC7">
        <w:rPr>
          <w:rFonts w:ascii="Arial" w:hAnsi="Arial" w:cs="Arial"/>
          <w:sz w:val="22"/>
          <w:szCs w:val="22"/>
        </w:rPr>
        <w:t>,</w:t>
      </w:r>
    </w:p>
    <w:p w14:paraId="046796D0" w14:textId="67DC42D1" w:rsidR="00171C30" w:rsidRDefault="00171C30" w:rsidP="00356DC7">
      <w:pPr>
        <w:pStyle w:val="ListParagraph"/>
        <w:numPr>
          <w:ilvl w:val="0"/>
          <w:numId w:val="3"/>
        </w:numPr>
        <w:jc w:val="both"/>
        <w:rPr>
          <w:rFonts w:ascii="Arial" w:hAnsi="Arial" w:cs="Arial"/>
          <w:sz w:val="22"/>
          <w:szCs w:val="22"/>
        </w:rPr>
      </w:pPr>
      <w:r>
        <w:rPr>
          <w:rFonts w:ascii="Arial" w:hAnsi="Arial" w:cs="Arial"/>
          <w:sz w:val="22"/>
          <w:szCs w:val="22"/>
        </w:rPr>
        <w:t>Third party risk management,</w:t>
      </w:r>
    </w:p>
    <w:p w14:paraId="054631BC" w14:textId="482FFF2A" w:rsidR="00356DC7" w:rsidRPr="00171C30" w:rsidRDefault="00F425BA" w:rsidP="00640D85">
      <w:pPr>
        <w:pStyle w:val="ListParagraph"/>
        <w:numPr>
          <w:ilvl w:val="0"/>
          <w:numId w:val="3"/>
        </w:numPr>
        <w:jc w:val="both"/>
        <w:rPr>
          <w:rFonts w:ascii="Arial" w:hAnsi="Arial" w:cs="Arial"/>
          <w:sz w:val="22"/>
          <w:szCs w:val="22"/>
        </w:rPr>
      </w:pPr>
      <w:r>
        <w:rPr>
          <w:rFonts w:ascii="Arial" w:hAnsi="Arial" w:cs="Arial"/>
          <w:sz w:val="22"/>
          <w:szCs w:val="22"/>
        </w:rPr>
        <w:t>Training</w:t>
      </w:r>
      <w:r w:rsidR="00171C30">
        <w:rPr>
          <w:rFonts w:ascii="Arial" w:hAnsi="Arial" w:cs="Arial"/>
          <w:sz w:val="22"/>
          <w:szCs w:val="22"/>
        </w:rPr>
        <w:t>.</w:t>
      </w:r>
    </w:p>
    <w:p w14:paraId="3265CB50" w14:textId="77777777" w:rsidR="00356DC7" w:rsidRDefault="00356DC7" w:rsidP="00640D85">
      <w:pPr>
        <w:spacing w:after="0"/>
      </w:pPr>
    </w:p>
    <w:p w14:paraId="2099F2F6" w14:textId="6790F7D4" w:rsidR="00477D09" w:rsidRPr="00347468" w:rsidRDefault="00477D09" w:rsidP="00640D85">
      <w:pPr>
        <w:pStyle w:val="ListParagraph"/>
        <w:numPr>
          <w:ilvl w:val="0"/>
          <w:numId w:val="4"/>
        </w:numPr>
        <w:tabs>
          <w:tab w:val="left" w:pos="630"/>
        </w:tabs>
        <w:ind w:left="0" w:firstLine="0"/>
        <w:rPr>
          <w:rFonts w:ascii="Arial" w:hAnsi="Arial" w:cs="Arial"/>
          <w:sz w:val="22"/>
          <w:szCs w:val="22"/>
        </w:rPr>
      </w:pPr>
      <w:r w:rsidRPr="00347468">
        <w:rPr>
          <w:b/>
          <w:bCs/>
        </w:rPr>
        <w:t>Unfair, Deceptive, or Abusive Acts or Practices (UDAAP</w:t>
      </w:r>
      <w:r w:rsidRPr="00347468">
        <w:rPr>
          <w:rFonts w:ascii="Arial" w:hAnsi="Arial" w:cs="Arial"/>
          <w:b/>
          <w:bCs/>
          <w:sz w:val="22"/>
          <w:szCs w:val="22"/>
        </w:rPr>
        <w:t>)</w:t>
      </w:r>
    </w:p>
    <w:p w14:paraId="4D0A85EF" w14:textId="69038706" w:rsidR="00477D09" w:rsidRPr="00347468" w:rsidRDefault="00477D09" w:rsidP="00640D85">
      <w:pPr>
        <w:pStyle w:val="ListParagraph"/>
        <w:tabs>
          <w:tab w:val="left" w:pos="630"/>
        </w:tabs>
        <w:ind w:left="630"/>
        <w:rPr>
          <w:rFonts w:ascii="Arial" w:hAnsi="Arial" w:cs="Arial"/>
          <w:sz w:val="22"/>
          <w:szCs w:val="22"/>
        </w:rPr>
      </w:pPr>
      <w:r w:rsidRPr="00347468">
        <w:rPr>
          <w:rFonts w:ascii="Arial" w:hAnsi="Arial" w:cs="Arial"/>
          <w:sz w:val="22"/>
          <w:szCs w:val="22"/>
        </w:rPr>
        <w:t xml:space="preserve">Evaluate </w:t>
      </w:r>
      <w:r w:rsidR="00752345" w:rsidRPr="00347468">
        <w:rPr>
          <w:rFonts w:ascii="Arial" w:hAnsi="Arial" w:cs="Arial"/>
          <w:sz w:val="22"/>
          <w:szCs w:val="22"/>
        </w:rPr>
        <w:t>potential UDAAP risk using industry guidance and regulator identified issues</w:t>
      </w:r>
      <w:r w:rsidRPr="00347468">
        <w:rPr>
          <w:rFonts w:ascii="Arial" w:hAnsi="Arial" w:cs="Arial"/>
          <w:sz w:val="22"/>
          <w:szCs w:val="22"/>
        </w:rPr>
        <w:t>:</w:t>
      </w:r>
    </w:p>
    <w:p w14:paraId="7555ED59" w14:textId="4A91653D" w:rsidR="00695311" w:rsidRPr="00347468" w:rsidRDefault="00695311" w:rsidP="00640D85">
      <w:pPr>
        <w:pStyle w:val="ListParagraph"/>
        <w:numPr>
          <w:ilvl w:val="0"/>
          <w:numId w:val="3"/>
        </w:numPr>
        <w:jc w:val="both"/>
        <w:rPr>
          <w:rFonts w:ascii="Arial" w:hAnsi="Arial" w:cs="Arial"/>
          <w:sz w:val="22"/>
          <w:szCs w:val="22"/>
        </w:rPr>
      </w:pPr>
      <w:r w:rsidRPr="00347468">
        <w:rPr>
          <w:rFonts w:ascii="Arial" w:hAnsi="Arial" w:cs="Arial"/>
          <w:sz w:val="22"/>
          <w:szCs w:val="22"/>
        </w:rPr>
        <w:t>Policy and procedures,</w:t>
      </w:r>
    </w:p>
    <w:p w14:paraId="1218E95D" w14:textId="44794D1D" w:rsidR="001D2F0B" w:rsidRPr="00347468" w:rsidRDefault="001D2F0B" w:rsidP="00640D85">
      <w:pPr>
        <w:pStyle w:val="ListParagraph"/>
        <w:numPr>
          <w:ilvl w:val="0"/>
          <w:numId w:val="3"/>
        </w:numPr>
        <w:jc w:val="both"/>
        <w:rPr>
          <w:rFonts w:ascii="Arial" w:hAnsi="Arial" w:cs="Arial"/>
          <w:sz w:val="22"/>
          <w:szCs w:val="22"/>
        </w:rPr>
      </w:pPr>
      <w:r w:rsidRPr="00347468">
        <w:rPr>
          <w:rFonts w:ascii="Arial" w:hAnsi="Arial" w:cs="Arial"/>
          <w:sz w:val="22"/>
          <w:szCs w:val="22"/>
        </w:rPr>
        <w:t>Internal control</w:t>
      </w:r>
      <w:r w:rsidR="000C3968" w:rsidRPr="00347468">
        <w:rPr>
          <w:rFonts w:ascii="Arial" w:hAnsi="Arial" w:cs="Arial"/>
          <w:sz w:val="22"/>
          <w:szCs w:val="22"/>
        </w:rPr>
        <w:t xml:space="preserve"> monitoring,</w:t>
      </w:r>
    </w:p>
    <w:p w14:paraId="27C0EF01" w14:textId="076A1945" w:rsidR="00477D09" w:rsidRPr="00347468" w:rsidRDefault="008363EA" w:rsidP="00640D85">
      <w:pPr>
        <w:pStyle w:val="ListParagraph"/>
        <w:numPr>
          <w:ilvl w:val="0"/>
          <w:numId w:val="3"/>
        </w:numPr>
        <w:jc w:val="both"/>
        <w:rPr>
          <w:rFonts w:ascii="Arial" w:hAnsi="Arial" w:cs="Arial"/>
          <w:sz w:val="22"/>
          <w:szCs w:val="22"/>
        </w:rPr>
      </w:pPr>
      <w:r w:rsidRPr="00347468">
        <w:rPr>
          <w:rFonts w:ascii="Arial" w:hAnsi="Arial" w:cs="Arial"/>
          <w:sz w:val="22"/>
          <w:szCs w:val="22"/>
        </w:rPr>
        <w:t>Marketing</w:t>
      </w:r>
      <w:r w:rsidR="000C3968" w:rsidRPr="00347468">
        <w:rPr>
          <w:rFonts w:ascii="Arial" w:hAnsi="Arial" w:cs="Arial"/>
          <w:sz w:val="22"/>
          <w:szCs w:val="22"/>
        </w:rPr>
        <w:t xml:space="preserve"> and other promotional material</w:t>
      </w:r>
      <w:r w:rsidR="00AB0F20" w:rsidRPr="00347468">
        <w:rPr>
          <w:rFonts w:ascii="Arial" w:hAnsi="Arial" w:cs="Arial"/>
          <w:sz w:val="22"/>
          <w:szCs w:val="22"/>
        </w:rPr>
        <w:t>,</w:t>
      </w:r>
    </w:p>
    <w:p w14:paraId="15E4B544" w14:textId="3D31EFC8" w:rsidR="008363EA" w:rsidRPr="00347468" w:rsidRDefault="008363EA" w:rsidP="00640D85">
      <w:pPr>
        <w:pStyle w:val="ListParagraph"/>
        <w:numPr>
          <w:ilvl w:val="0"/>
          <w:numId w:val="3"/>
        </w:numPr>
        <w:jc w:val="both"/>
        <w:rPr>
          <w:rFonts w:ascii="Arial" w:hAnsi="Arial" w:cs="Arial"/>
          <w:sz w:val="22"/>
          <w:szCs w:val="22"/>
        </w:rPr>
      </w:pPr>
      <w:r w:rsidRPr="00347468">
        <w:rPr>
          <w:rFonts w:ascii="Arial" w:hAnsi="Arial" w:cs="Arial"/>
          <w:sz w:val="22"/>
          <w:szCs w:val="22"/>
        </w:rPr>
        <w:t>Scripts for marketing and collection activities,</w:t>
      </w:r>
    </w:p>
    <w:p w14:paraId="713FFA70" w14:textId="29146BCA" w:rsidR="000C3968" w:rsidRPr="00347468" w:rsidRDefault="000C3968" w:rsidP="00640D85">
      <w:pPr>
        <w:pStyle w:val="ListParagraph"/>
        <w:numPr>
          <w:ilvl w:val="0"/>
          <w:numId w:val="3"/>
        </w:numPr>
        <w:jc w:val="both"/>
        <w:rPr>
          <w:rFonts w:ascii="Arial" w:hAnsi="Arial" w:cs="Arial"/>
          <w:sz w:val="22"/>
          <w:szCs w:val="22"/>
        </w:rPr>
      </w:pPr>
      <w:r w:rsidRPr="00347468">
        <w:rPr>
          <w:rFonts w:ascii="Arial" w:hAnsi="Arial" w:cs="Arial"/>
          <w:sz w:val="22"/>
          <w:szCs w:val="22"/>
        </w:rPr>
        <w:t>Incentive programs,</w:t>
      </w:r>
    </w:p>
    <w:p w14:paraId="2F9DB049" w14:textId="602A2E7A" w:rsidR="00477D09" w:rsidRPr="00347468" w:rsidRDefault="00AB0F20" w:rsidP="00640D85">
      <w:pPr>
        <w:pStyle w:val="ListParagraph"/>
        <w:numPr>
          <w:ilvl w:val="0"/>
          <w:numId w:val="3"/>
        </w:numPr>
        <w:jc w:val="both"/>
        <w:rPr>
          <w:rFonts w:ascii="Arial" w:hAnsi="Arial" w:cs="Arial"/>
          <w:sz w:val="22"/>
          <w:szCs w:val="22"/>
        </w:rPr>
      </w:pPr>
      <w:r w:rsidRPr="00347468">
        <w:rPr>
          <w:rFonts w:ascii="Arial" w:hAnsi="Arial" w:cs="Arial"/>
          <w:sz w:val="22"/>
          <w:szCs w:val="22"/>
        </w:rPr>
        <w:t>Disclosures</w:t>
      </w:r>
      <w:r w:rsidR="00477D09" w:rsidRPr="00347468">
        <w:rPr>
          <w:rFonts w:ascii="Arial" w:hAnsi="Arial" w:cs="Arial"/>
          <w:sz w:val="22"/>
          <w:szCs w:val="22"/>
        </w:rPr>
        <w:t>,</w:t>
      </w:r>
    </w:p>
    <w:p w14:paraId="4F80BFD4" w14:textId="40CA6D8D" w:rsidR="00477D09" w:rsidRPr="00347468" w:rsidRDefault="00AB0F20" w:rsidP="00640D85">
      <w:pPr>
        <w:pStyle w:val="ListParagraph"/>
        <w:numPr>
          <w:ilvl w:val="0"/>
          <w:numId w:val="3"/>
        </w:numPr>
        <w:jc w:val="both"/>
        <w:rPr>
          <w:rFonts w:ascii="Arial" w:hAnsi="Arial" w:cs="Arial"/>
          <w:sz w:val="22"/>
          <w:szCs w:val="22"/>
        </w:rPr>
      </w:pPr>
      <w:r w:rsidRPr="00347468">
        <w:rPr>
          <w:rFonts w:ascii="Arial" w:hAnsi="Arial" w:cs="Arial"/>
          <w:sz w:val="22"/>
          <w:szCs w:val="22"/>
        </w:rPr>
        <w:t>Overdrafts</w:t>
      </w:r>
      <w:r w:rsidR="00477D09" w:rsidRPr="00347468">
        <w:rPr>
          <w:rFonts w:ascii="Arial" w:hAnsi="Arial" w:cs="Arial"/>
          <w:sz w:val="22"/>
          <w:szCs w:val="22"/>
        </w:rPr>
        <w:t>,</w:t>
      </w:r>
    </w:p>
    <w:p w14:paraId="4FDF9E33" w14:textId="486AB46E" w:rsidR="00477D09" w:rsidRPr="00347468" w:rsidRDefault="006974F5" w:rsidP="003B7F40">
      <w:pPr>
        <w:pStyle w:val="ListParagraph"/>
        <w:numPr>
          <w:ilvl w:val="0"/>
          <w:numId w:val="3"/>
        </w:numPr>
        <w:jc w:val="both"/>
        <w:rPr>
          <w:rFonts w:ascii="Arial" w:hAnsi="Arial" w:cs="Arial"/>
          <w:sz w:val="22"/>
          <w:szCs w:val="22"/>
        </w:rPr>
      </w:pPr>
      <w:r w:rsidRPr="00347468">
        <w:rPr>
          <w:rFonts w:ascii="Arial" w:hAnsi="Arial" w:cs="Arial"/>
          <w:sz w:val="22"/>
          <w:szCs w:val="22"/>
        </w:rPr>
        <w:t>Consumer Complaints,</w:t>
      </w:r>
    </w:p>
    <w:p w14:paraId="4FF25D69" w14:textId="2A505201" w:rsidR="0070245B" w:rsidRPr="00347468" w:rsidRDefault="0070245B" w:rsidP="003B7F40">
      <w:pPr>
        <w:pStyle w:val="ListParagraph"/>
        <w:numPr>
          <w:ilvl w:val="0"/>
          <w:numId w:val="3"/>
        </w:numPr>
        <w:jc w:val="both"/>
        <w:rPr>
          <w:rFonts w:ascii="Arial" w:hAnsi="Arial" w:cs="Arial"/>
          <w:sz w:val="22"/>
          <w:szCs w:val="22"/>
        </w:rPr>
      </w:pPr>
      <w:r w:rsidRPr="00347468">
        <w:rPr>
          <w:rFonts w:ascii="Arial" w:hAnsi="Arial" w:cs="Arial"/>
          <w:sz w:val="22"/>
          <w:szCs w:val="22"/>
        </w:rPr>
        <w:t>Agreements with third parties,</w:t>
      </w:r>
    </w:p>
    <w:p w14:paraId="50C4E1BE" w14:textId="1FF7F1C4" w:rsidR="00477D09" w:rsidRPr="00347468" w:rsidRDefault="00282470" w:rsidP="00640D85">
      <w:pPr>
        <w:pStyle w:val="ListParagraph"/>
        <w:numPr>
          <w:ilvl w:val="0"/>
          <w:numId w:val="3"/>
        </w:numPr>
        <w:jc w:val="both"/>
        <w:rPr>
          <w:rFonts w:ascii="Arial" w:hAnsi="Arial" w:cs="Arial"/>
          <w:sz w:val="22"/>
          <w:szCs w:val="22"/>
        </w:rPr>
      </w:pPr>
      <w:r w:rsidRPr="00347468">
        <w:rPr>
          <w:rFonts w:ascii="Arial" w:hAnsi="Arial" w:cs="Arial"/>
          <w:sz w:val="22"/>
          <w:szCs w:val="22"/>
        </w:rPr>
        <w:t>Training.</w:t>
      </w:r>
    </w:p>
    <w:p w14:paraId="1523A8BE" w14:textId="77777777" w:rsidR="00640D85" w:rsidRDefault="00640D85" w:rsidP="00111AC8">
      <w:pPr>
        <w:spacing w:after="0"/>
        <w:rPr>
          <w:rFonts w:ascii="Arial" w:hAnsi="Arial" w:cs="Arial"/>
          <w:b/>
          <w:bCs/>
        </w:rPr>
      </w:pPr>
    </w:p>
    <w:p w14:paraId="508C3DC1" w14:textId="06A6501D" w:rsidR="00916DD5" w:rsidRDefault="00640D85" w:rsidP="00640D85">
      <w:pPr>
        <w:pStyle w:val="ListParagraph"/>
        <w:numPr>
          <w:ilvl w:val="0"/>
          <w:numId w:val="4"/>
        </w:numPr>
        <w:tabs>
          <w:tab w:val="left" w:pos="630"/>
        </w:tabs>
        <w:ind w:left="0" w:firstLine="0"/>
        <w:rPr>
          <w:rFonts w:ascii="Arial" w:hAnsi="Arial" w:cs="Arial"/>
          <w:sz w:val="22"/>
          <w:szCs w:val="22"/>
        </w:rPr>
      </w:pPr>
      <w:r>
        <w:rPr>
          <w:rFonts w:ascii="Arial" w:hAnsi="Arial" w:cs="Arial"/>
          <w:b/>
          <w:bCs/>
          <w:sz w:val="22"/>
          <w:szCs w:val="22"/>
        </w:rPr>
        <w:t>Fair Lending</w:t>
      </w:r>
    </w:p>
    <w:p w14:paraId="2F29EA29" w14:textId="5129806C" w:rsidR="00916DD5" w:rsidRPr="00002D9E" w:rsidRDefault="00AC7FC0" w:rsidP="00640D85">
      <w:pPr>
        <w:pStyle w:val="ListParagraph"/>
        <w:tabs>
          <w:tab w:val="left" w:pos="630"/>
        </w:tabs>
        <w:ind w:left="630"/>
        <w:rPr>
          <w:rFonts w:ascii="Arial" w:hAnsi="Arial" w:cs="Arial"/>
          <w:sz w:val="22"/>
          <w:szCs w:val="22"/>
        </w:rPr>
      </w:pPr>
      <w:r>
        <w:rPr>
          <w:rFonts w:ascii="Arial" w:hAnsi="Arial" w:cs="Arial"/>
          <w:sz w:val="22"/>
          <w:szCs w:val="22"/>
        </w:rPr>
        <w:t>Condensed</w:t>
      </w:r>
      <w:r w:rsidR="001B08CD">
        <w:rPr>
          <w:rFonts w:ascii="Arial" w:hAnsi="Arial" w:cs="Arial"/>
          <w:sz w:val="22"/>
          <w:szCs w:val="22"/>
        </w:rPr>
        <w:t xml:space="preserve"> fair lending review to</w:t>
      </w:r>
      <w:r w:rsidR="00B91605" w:rsidRPr="00B91605">
        <w:rPr>
          <w:color w:val="000000"/>
          <w:sz w:val="22"/>
          <w:szCs w:val="22"/>
        </w:rPr>
        <w:t xml:space="preserve"> </w:t>
      </w:r>
      <w:r w:rsidR="00B91605" w:rsidRPr="00B91605">
        <w:rPr>
          <w:rFonts w:ascii="Arial" w:hAnsi="Arial" w:cs="Arial"/>
          <w:sz w:val="22"/>
          <w:szCs w:val="22"/>
        </w:rPr>
        <w:t>determine where potential increased risk or gaps exist in the bank’s compliance processes as they relate to fair lending</w:t>
      </w:r>
      <w:r w:rsidR="001B08CD">
        <w:rPr>
          <w:rFonts w:ascii="Arial" w:hAnsi="Arial" w:cs="Arial"/>
          <w:sz w:val="22"/>
          <w:szCs w:val="22"/>
        </w:rPr>
        <w:t xml:space="preserve"> includ</w:t>
      </w:r>
      <w:r w:rsidR="00B91605">
        <w:rPr>
          <w:rFonts w:ascii="Arial" w:hAnsi="Arial" w:cs="Arial"/>
          <w:sz w:val="22"/>
          <w:szCs w:val="22"/>
        </w:rPr>
        <w:t>ing</w:t>
      </w:r>
      <w:r w:rsidR="001B08CD">
        <w:rPr>
          <w:rFonts w:ascii="Arial" w:hAnsi="Arial" w:cs="Arial"/>
          <w:sz w:val="22"/>
          <w:szCs w:val="22"/>
        </w:rPr>
        <w:t xml:space="preserve"> the following, as applicable</w:t>
      </w:r>
      <w:r w:rsidR="00916DD5" w:rsidRPr="00002D9E">
        <w:rPr>
          <w:rFonts w:ascii="Arial" w:hAnsi="Arial" w:cs="Arial"/>
          <w:sz w:val="22"/>
          <w:szCs w:val="22"/>
        </w:rPr>
        <w:t>:</w:t>
      </w:r>
    </w:p>
    <w:p w14:paraId="1B9DBD64" w14:textId="05978E70" w:rsidR="00C97B20" w:rsidRPr="00C97B20" w:rsidRDefault="00C97B20" w:rsidP="00C97B20">
      <w:pPr>
        <w:pStyle w:val="ListParagraph"/>
        <w:numPr>
          <w:ilvl w:val="0"/>
          <w:numId w:val="3"/>
        </w:numPr>
        <w:jc w:val="both"/>
        <w:rPr>
          <w:rFonts w:ascii="Arial" w:hAnsi="Arial" w:cs="Arial"/>
          <w:sz w:val="22"/>
          <w:szCs w:val="22"/>
        </w:rPr>
      </w:pPr>
      <w:r w:rsidRPr="00C97B20">
        <w:rPr>
          <w:rFonts w:ascii="Arial" w:hAnsi="Arial" w:cs="Arial"/>
          <w:sz w:val="22"/>
          <w:szCs w:val="22"/>
        </w:rPr>
        <w:t>Written policies, procedures, and processes</w:t>
      </w:r>
      <w:r w:rsidR="007E7986">
        <w:rPr>
          <w:rFonts w:ascii="Arial" w:hAnsi="Arial" w:cs="Arial"/>
          <w:sz w:val="22"/>
          <w:szCs w:val="22"/>
        </w:rPr>
        <w:t>,</w:t>
      </w:r>
    </w:p>
    <w:p w14:paraId="0D77647F" w14:textId="22401949" w:rsidR="00C97B20" w:rsidRPr="00C97B20" w:rsidRDefault="00C97B20" w:rsidP="00C97B20">
      <w:pPr>
        <w:pStyle w:val="ListParagraph"/>
        <w:numPr>
          <w:ilvl w:val="0"/>
          <w:numId w:val="3"/>
        </w:numPr>
        <w:jc w:val="both"/>
        <w:rPr>
          <w:rFonts w:ascii="Arial" w:hAnsi="Arial" w:cs="Arial"/>
          <w:sz w:val="22"/>
          <w:szCs w:val="22"/>
        </w:rPr>
      </w:pPr>
      <w:r>
        <w:rPr>
          <w:rFonts w:ascii="Arial" w:hAnsi="Arial" w:cs="Arial"/>
          <w:sz w:val="22"/>
          <w:szCs w:val="22"/>
        </w:rPr>
        <w:t>Fair lending r</w:t>
      </w:r>
      <w:r w:rsidRPr="00C97B20">
        <w:rPr>
          <w:rFonts w:ascii="Arial" w:hAnsi="Arial" w:cs="Arial"/>
          <w:sz w:val="22"/>
          <w:szCs w:val="22"/>
        </w:rPr>
        <w:t>isk assessment</w:t>
      </w:r>
      <w:r w:rsidR="007E7986">
        <w:rPr>
          <w:rFonts w:ascii="Arial" w:hAnsi="Arial" w:cs="Arial"/>
          <w:sz w:val="22"/>
          <w:szCs w:val="22"/>
        </w:rPr>
        <w:t>,</w:t>
      </w:r>
    </w:p>
    <w:p w14:paraId="38571455" w14:textId="1016BAA6" w:rsidR="00C97B20" w:rsidRPr="00C97B20" w:rsidRDefault="00D45951" w:rsidP="00C97B20">
      <w:pPr>
        <w:pStyle w:val="ListParagraph"/>
        <w:numPr>
          <w:ilvl w:val="0"/>
          <w:numId w:val="3"/>
        </w:numPr>
        <w:jc w:val="both"/>
        <w:rPr>
          <w:rFonts w:ascii="Arial" w:hAnsi="Arial" w:cs="Arial"/>
          <w:sz w:val="22"/>
          <w:szCs w:val="22"/>
        </w:rPr>
      </w:pPr>
      <w:r>
        <w:rPr>
          <w:rFonts w:ascii="Arial" w:hAnsi="Arial" w:cs="Arial"/>
          <w:sz w:val="22"/>
          <w:szCs w:val="22"/>
        </w:rPr>
        <w:t>Internal and external reviews</w:t>
      </w:r>
      <w:r w:rsidR="007E7986">
        <w:rPr>
          <w:rFonts w:ascii="Arial" w:hAnsi="Arial" w:cs="Arial"/>
          <w:sz w:val="22"/>
          <w:szCs w:val="22"/>
        </w:rPr>
        <w:t>,</w:t>
      </w:r>
    </w:p>
    <w:p w14:paraId="7FB3E38E" w14:textId="53031D76" w:rsidR="00C97B20" w:rsidRPr="00C97B20" w:rsidRDefault="00C97B20" w:rsidP="00C97B20">
      <w:pPr>
        <w:pStyle w:val="ListParagraph"/>
        <w:numPr>
          <w:ilvl w:val="0"/>
          <w:numId w:val="3"/>
        </w:numPr>
        <w:jc w:val="both"/>
        <w:rPr>
          <w:rFonts w:ascii="Arial" w:hAnsi="Arial" w:cs="Arial"/>
          <w:sz w:val="22"/>
          <w:szCs w:val="22"/>
        </w:rPr>
      </w:pPr>
      <w:r w:rsidRPr="00C97B20">
        <w:rPr>
          <w:rFonts w:ascii="Arial" w:hAnsi="Arial" w:cs="Arial"/>
          <w:sz w:val="22"/>
          <w:szCs w:val="22"/>
        </w:rPr>
        <w:t>Board and management reports</w:t>
      </w:r>
      <w:r w:rsidR="007E7986">
        <w:rPr>
          <w:rFonts w:ascii="Arial" w:hAnsi="Arial" w:cs="Arial"/>
          <w:sz w:val="22"/>
          <w:szCs w:val="22"/>
        </w:rPr>
        <w:t>,</w:t>
      </w:r>
    </w:p>
    <w:p w14:paraId="7E41EE70" w14:textId="398E29AF" w:rsidR="00C97B20" w:rsidRPr="00D45951" w:rsidRDefault="00C97B20" w:rsidP="00D45951">
      <w:pPr>
        <w:pStyle w:val="ListParagraph"/>
        <w:numPr>
          <w:ilvl w:val="0"/>
          <w:numId w:val="3"/>
        </w:numPr>
        <w:jc w:val="both"/>
        <w:rPr>
          <w:rFonts w:ascii="Arial" w:hAnsi="Arial" w:cs="Arial"/>
          <w:sz w:val="22"/>
          <w:szCs w:val="22"/>
        </w:rPr>
      </w:pPr>
      <w:r w:rsidRPr="00C97B20">
        <w:rPr>
          <w:rFonts w:ascii="Arial" w:hAnsi="Arial" w:cs="Arial"/>
          <w:sz w:val="22"/>
          <w:szCs w:val="22"/>
        </w:rPr>
        <w:t>Training</w:t>
      </w:r>
      <w:r w:rsidR="007E7986">
        <w:rPr>
          <w:rFonts w:ascii="Arial" w:hAnsi="Arial" w:cs="Arial"/>
          <w:sz w:val="22"/>
          <w:szCs w:val="22"/>
        </w:rPr>
        <w:t>,</w:t>
      </w:r>
    </w:p>
    <w:p w14:paraId="4265391F" w14:textId="1DE1F50B" w:rsidR="00C97B20" w:rsidRPr="00C97B20" w:rsidRDefault="00D45951" w:rsidP="00C97B20">
      <w:pPr>
        <w:pStyle w:val="ListParagraph"/>
        <w:numPr>
          <w:ilvl w:val="0"/>
          <w:numId w:val="3"/>
        </w:numPr>
        <w:jc w:val="both"/>
        <w:rPr>
          <w:rFonts w:ascii="Arial" w:hAnsi="Arial" w:cs="Arial"/>
          <w:sz w:val="22"/>
          <w:szCs w:val="22"/>
        </w:rPr>
      </w:pPr>
      <w:r>
        <w:rPr>
          <w:rFonts w:ascii="Arial" w:hAnsi="Arial" w:cs="Arial"/>
          <w:sz w:val="22"/>
          <w:szCs w:val="22"/>
        </w:rPr>
        <w:t>P</w:t>
      </w:r>
      <w:r w:rsidR="00C97B20" w:rsidRPr="00C97B20">
        <w:rPr>
          <w:rFonts w:ascii="Arial" w:hAnsi="Arial" w:cs="Arial"/>
          <w:sz w:val="22"/>
          <w:szCs w:val="22"/>
        </w:rPr>
        <w:t>roduct offerings and delivery channels</w:t>
      </w:r>
      <w:r w:rsidR="007E7986">
        <w:rPr>
          <w:rFonts w:ascii="Arial" w:hAnsi="Arial" w:cs="Arial"/>
          <w:sz w:val="22"/>
          <w:szCs w:val="22"/>
        </w:rPr>
        <w:t>,</w:t>
      </w:r>
    </w:p>
    <w:p w14:paraId="404D2C9C" w14:textId="00827201" w:rsidR="00C97B20" w:rsidRPr="00C97B20" w:rsidRDefault="00C97B20" w:rsidP="00C97B20">
      <w:pPr>
        <w:pStyle w:val="ListParagraph"/>
        <w:numPr>
          <w:ilvl w:val="0"/>
          <w:numId w:val="3"/>
        </w:numPr>
        <w:jc w:val="both"/>
        <w:rPr>
          <w:rFonts w:ascii="Arial" w:hAnsi="Arial" w:cs="Arial"/>
          <w:sz w:val="22"/>
          <w:szCs w:val="22"/>
        </w:rPr>
      </w:pPr>
      <w:r w:rsidRPr="00C97B20">
        <w:rPr>
          <w:rFonts w:ascii="Arial" w:hAnsi="Arial" w:cs="Arial"/>
          <w:sz w:val="22"/>
          <w:szCs w:val="22"/>
        </w:rPr>
        <w:t>Market area demographics/CRA assessments</w:t>
      </w:r>
      <w:r w:rsidR="007E7986">
        <w:rPr>
          <w:rFonts w:ascii="Arial" w:hAnsi="Arial" w:cs="Arial"/>
          <w:sz w:val="22"/>
          <w:szCs w:val="22"/>
        </w:rPr>
        <w:t>,</w:t>
      </w:r>
    </w:p>
    <w:p w14:paraId="6BB5280C" w14:textId="275C3D06" w:rsidR="00C97B20" w:rsidRPr="00C97B20" w:rsidRDefault="00C97B20" w:rsidP="00C97B20">
      <w:pPr>
        <w:pStyle w:val="ListParagraph"/>
        <w:numPr>
          <w:ilvl w:val="0"/>
          <w:numId w:val="3"/>
        </w:numPr>
        <w:jc w:val="both"/>
        <w:rPr>
          <w:rFonts w:ascii="Arial" w:hAnsi="Arial" w:cs="Arial"/>
          <w:sz w:val="22"/>
          <w:szCs w:val="22"/>
        </w:rPr>
      </w:pPr>
      <w:r w:rsidRPr="00C97B20">
        <w:rPr>
          <w:rFonts w:ascii="Arial" w:hAnsi="Arial" w:cs="Arial"/>
          <w:sz w:val="22"/>
          <w:szCs w:val="22"/>
        </w:rPr>
        <w:t xml:space="preserve">Complaints </w:t>
      </w:r>
      <w:r w:rsidR="00D45951">
        <w:rPr>
          <w:rFonts w:ascii="Arial" w:hAnsi="Arial" w:cs="Arial"/>
          <w:sz w:val="22"/>
          <w:szCs w:val="22"/>
        </w:rPr>
        <w:t>related to fair lending</w:t>
      </w:r>
      <w:r w:rsidR="007E7986">
        <w:rPr>
          <w:rFonts w:ascii="Arial" w:hAnsi="Arial" w:cs="Arial"/>
          <w:sz w:val="22"/>
          <w:szCs w:val="22"/>
        </w:rPr>
        <w:t>,</w:t>
      </w:r>
    </w:p>
    <w:p w14:paraId="1FCE4A39" w14:textId="189DCC8D" w:rsidR="00C97B20" w:rsidRPr="00C97B20" w:rsidRDefault="00D45951" w:rsidP="00C97B20">
      <w:pPr>
        <w:pStyle w:val="ListParagraph"/>
        <w:numPr>
          <w:ilvl w:val="0"/>
          <w:numId w:val="3"/>
        </w:numPr>
        <w:jc w:val="both"/>
        <w:rPr>
          <w:rFonts w:ascii="Arial" w:hAnsi="Arial" w:cs="Arial"/>
          <w:sz w:val="22"/>
          <w:szCs w:val="22"/>
        </w:rPr>
      </w:pPr>
      <w:r>
        <w:rPr>
          <w:rFonts w:ascii="Arial" w:hAnsi="Arial" w:cs="Arial"/>
          <w:sz w:val="22"/>
          <w:szCs w:val="22"/>
        </w:rPr>
        <w:t>Adverse action</w:t>
      </w:r>
      <w:r w:rsidR="007E7986">
        <w:rPr>
          <w:rFonts w:ascii="Arial" w:hAnsi="Arial" w:cs="Arial"/>
          <w:sz w:val="22"/>
          <w:szCs w:val="22"/>
        </w:rPr>
        <w:t>,</w:t>
      </w:r>
    </w:p>
    <w:p w14:paraId="18C10CE6" w14:textId="78BCF321" w:rsidR="00C97B20" w:rsidRPr="00007482" w:rsidRDefault="00C97B20" w:rsidP="00007482">
      <w:pPr>
        <w:pStyle w:val="ListParagraph"/>
        <w:numPr>
          <w:ilvl w:val="0"/>
          <w:numId w:val="3"/>
        </w:numPr>
        <w:jc w:val="both"/>
        <w:rPr>
          <w:rFonts w:ascii="Arial" w:hAnsi="Arial" w:cs="Arial"/>
          <w:sz w:val="22"/>
          <w:szCs w:val="22"/>
        </w:rPr>
      </w:pPr>
      <w:r w:rsidRPr="00C97B20">
        <w:rPr>
          <w:rFonts w:ascii="Arial" w:hAnsi="Arial" w:cs="Arial"/>
          <w:sz w:val="22"/>
          <w:szCs w:val="22"/>
        </w:rPr>
        <w:t>Compensation</w:t>
      </w:r>
      <w:r w:rsidR="00007482">
        <w:rPr>
          <w:rFonts w:ascii="Arial" w:hAnsi="Arial" w:cs="Arial"/>
          <w:sz w:val="22"/>
          <w:szCs w:val="22"/>
        </w:rPr>
        <w:t xml:space="preserve"> practices</w:t>
      </w:r>
      <w:r w:rsidR="007E7986">
        <w:rPr>
          <w:rFonts w:ascii="Arial" w:hAnsi="Arial" w:cs="Arial"/>
          <w:sz w:val="22"/>
          <w:szCs w:val="22"/>
        </w:rPr>
        <w:t>,</w:t>
      </w:r>
    </w:p>
    <w:p w14:paraId="41189052" w14:textId="03C84080" w:rsidR="00C97B20" w:rsidRPr="00C97B20" w:rsidRDefault="00C97B20" w:rsidP="00C97B20">
      <w:pPr>
        <w:pStyle w:val="ListParagraph"/>
        <w:numPr>
          <w:ilvl w:val="0"/>
          <w:numId w:val="3"/>
        </w:numPr>
        <w:jc w:val="both"/>
        <w:rPr>
          <w:rFonts w:ascii="Arial" w:hAnsi="Arial" w:cs="Arial"/>
          <w:sz w:val="22"/>
          <w:szCs w:val="22"/>
        </w:rPr>
      </w:pPr>
      <w:r w:rsidRPr="00C97B20">
        <w:rPr>
          <w:rFonts w:ascii="Arial" w:hAnsi="Arial" w:cs="Arial"/>
          <w:sz w:val="22"/>
          <w:szCs w:val="22"/>
        </w:rPr>
        <w:t>Underwriting standards and pricing</w:t>
      </w:r>
      <w:r w:rsidR="007E7986">
        <w:rPr>
          <w:rFonts w:ascii="Arial" w:hAnsi="Arial" w:cs="Arial"/>
          <w:sz w:val="22"/>
          <w:szCs w:val="22"/>
        </w:rPr>
        <w:t>,</w:t>
      </w:r>
    </w:p>
    <w:p w14:paraId="66657F8A" w14:textId="345F21FA" w:rsidR="00C97B20" w:rsidRPr="00C97B20" w:rsidRDefault="00007482" w:rsidP="00C97B20">
      <w:pPr>
        <w:pStyle w:val="ListParagraph"/>
        <w:numPr>
          <w:ilvl w:val="0"/>
          <w:numId w:val="3"/>
        </w:numPr>
        <w:jc w:val="both"/>
        <w:rPr>
          <w:rFonts w:ascii="Arial" w:hAnsi="Arial" w:cs="Arial"/>
          <w:sz w:val="22"/>
          <w:szCs w:val="22"/>
        </w:rPr>
      </w:pPr>
      <w:r>
        <w:rPr>
          <w:rFonts w:ascii="Arial" w:hAnsi="Arial" w:cs="Arial"/>
          <w:sz w:val="22"/>
          <w:szCs w:val="22"/>
        </w:rPr>
        <w:t>Policy and underwriting exceptions</w:t>
      </w:r>
      <w:r w:rsidR="007E7986">
        <w:rPr>
          <w:rFonts w:ascii="Arial" w:hAnsi="Arial" w:cs="Arial"/>
          <w:sz w:val="22"/>
          <w:szCs w:val="22"/>
        </w:rPr>
        <w:t>,</w:t>
      </w:r>
    </w:p>
    <w:p w14:paraId="5EDAC499" w14:textId="40A7457E" w:rsidR="00C97B20" w:rsidRPr="00C97B20" w:rsidRDefault="00C97B20" w:rsidP="00C97B20">
      <w:pPr>
        <w:pStyle w:val="ListParagraph"/>
        <w:numPr>
          <w:ilvl w:val="0"/>
          <w:numId w:val="3"/>
        </w:numPr>
        <w:jc w:val="both"/>
        <w:rPr>
          <w:rFonts w:ascii="Arial" w:hAnsi="Arial" w:cs="Arial"/>
          <w:sz w:val="22"/>
          <w:szCs w:val="22"/>
        </w:rPr>
      </w:pPr>
      <w:r w:rsidRPr="00C97B20">
        <w:rPr>
          <w:rFonts w:ascii="Arial" w:hAnsi="Arial" w:cs="Arial"/>
          <w:sz w:val="22"/>
          <w:szCs w:val="22"/>
        </w:rPr>
        <w:t>Exception tracking and analyses</w:t>
      </w:r>
      <w:r w:rsidR="007E7986">
        <w:rPr>
          <w:rFonts w:ascii="Arial" w:hAnsi="Arial" w:cs="Arial"/>
          <w:sz w:val="22"/>
          <w:szCs w:val="22"/>
        </w:rPr>
        <w:t>,</w:t>
      </w:r>
    </w:p>
    <w:p w14:paraId="09B4F7E7" w14:textId="6C21CC29" w:rsidR="00C97B20" w:rsidRPr="00C97B20" w:rsidRDefault="00C97B20" w:rsidP="00C97B20">
      <w:pPr>
        <w:pStyle w:val="ListParagraph"/>
        <w:numPr>
          <w:ilvl w:val="0"/>
          <w:numId w:val="3"/>
        </w:numPr>
        <w:jc w:val="both"/>
        <w:rPr>
          <w:rFonts w:ascii="Arial" w:hAnsi="Arial" w:cs="Arial"/>
          <w:sz w:val="22"/>
          <w:szCs w:val="22"/>
        </w:rPr>
      </w:pPr>
      <w:r w:rsidRPr="00C97B20">
        <w:rPr>
          <w:rFonts w:ascii="Arial" w:hAnsi="Arial" w:cs="Arial"/>
          <w:sz w:val="22"/>
          <w:szCs w:val="22"/>
        </w:rPr>
        <w:lastRenderedPageBreak/>
        <w:t>Marketing materials and practices</w:t>
      </w:r>
      <w:r w:rsidR="007E7986">
        <w:rPr>
          <w:rFonts w:ascii="Arial" w:hAnsi="Arial" w:cs="Arial"/>
          <w:sz w:val="22"/>
          <w:szCs w:val="22"/>
        </w:rPr>
        <w:t>,</w:t>
      </w:r>
    </w:p>
    <w:p w14:paraId="7E9715FB" w14:textId="67A2357B" w:rsidR="00C97B20" w:rsidRPr="00C97B20" w:rsidRDefault="00C97B20" w:rsidP="00C97B20">
      <w:pPr>
        <w:pStyle w:val="ListParagraph"/>
        <w:numPr>
          <w:ilvl w:val="0"/>
          <w:numId w:val="3"/>
        </w:numPr>
        <w:jc w:val="both"/>
        <w:rPr>
          <w:rFonts w:ascii="Arial" w:hAnsi="Arial" w:cs="Arial"/>
          <w:sz w:val="22"/>
          <w:szCs w:val="22"/>
        </w:rPr>
      </w:pPr>
      <w:r w:rsidRPr="00C97B20">
        <w:rPr>
          <w:rFonts w:ascii="Arial" w:hAnsi="Arial" w:cs="Arial"/>
          <w:sz w:val="22"/>
          <w:szCs w:val="22"/>
        </w:rPr>
        <w:t>Outreach efforts</w:t>
      </w:r>
      <w:r w:rsidR="007E7986">
        <w:rPr>
          <w:rFonts w:ascii="Arial" w:hAnsi="Arial" w:cs="Arial"/>
          <w:sz w:val="22"/>
          <w:szCs w:val="22"/>
        </w:rPr>
        <w:t>,</w:t>
      </w:r>
    </w:p>
    <w:p w14:paraId="05333FD0" w14:textId="54EAA1CC" w:rsidR="00C97B20" w:rsidRPr="00C97B20" w:rsidRDefault="00C97B20" w:rsidP="00C97B20">
      <w:pPr>
        <w:pStyle w:val="ListParagraph"/>
        <w:numPr>
          <w:ilvl w:val="0"/>
          <w:numId w:val="3"/>
        </w:numPr>
        <w:jc w:val="both"/>
        <w:rPr>
          <w:rFonts w:ascii="Arial" w:hAnsi="Arial" w:cs="Arial"/>
          <w:sz w:val="22"/>
          <w:szCs w:val="22"/>
        </w:rPr>
      </w:pPr>
      <w:r w:rsidRPr="00C97B20">
        <w:rPr>
          <w:rFonts w:ascii="Arial" w:hAnsi="Arial" w:cs="Arial"/>
          <w:sz w:val="22"/>
          <w:szCs w:val="22"/>
        </w:rPr>
        <w:t>Servicing and collection practices</w:t>
      </w:r>
      <w:r w:rsidR="007E7986">
        <w:rPr>
          <w:rFonts w:ascii="Arial" w:hAnsi="Arial" w:cs="Arial"/>
          <w:sz w:val="22"/>
          <w:szCs w:val="22"/>
        </w:rPr>
        <w:t>,</w:t>
      </w:r>
    </w:p>
    <w:p w14:paraId="1A23CB55" w14:textId="484E0173" w:rsidR="00C97B20" w:rsidRPr="00C97B20" w:rsidRDefault="00C97B20" w:rsidP="00C97B20">
      <w:pPr>
        <w:pStyle w:val="ListParagraph"/>
        <w:numPr>
          <w:ilvl w:val="0"/>
          <w:numId w:val="3"/>
        </w:numPr>
        <w:jc w:val="both"/>
        <w:rPr>
          <w:rFonts w:ascii="Arial" w:hAnsi="Arial" w:cs="Arial"/>
          <w:sz w:val="22"/>
          <w:szCs w:val="22"/>
        </w:rPr>
      </w:pPr>
      <w:r w:rsidRPr="00C97B20">
        <w:rPr>
          <w:rFonts w:ascii="Arial" w:hAnsi="Arial" w:cs="Arial"/>
          <w:sz w:val="22"/>
          <w:szCs w:val="22"/>
        </w:rPr>
        <w:t>Lender interviews</w:t>
      </w:r>
      <w:r w:rsidR="007E7986">
        <w:rPr>
          <w:rFonts w:ascii="Arial" w:hAnsi="Arial" w:cs="Arial"/>
          <w:sz w:val="22"/>
          <w:szCs w:val="22"/>
        </w:rPr>
        <w:t>,</w:t>
      </w:r>
    </w:p>
    <w:p w14:paraId="6A3C3B44" w14:textId="739A79A8" w:rsidR="00C97B20" w:rsidRPr="00C97B20" w:rsidRDefault="00C97B20" w:rsidP="00C97B20">
      <w:pPr>
        <w:pStyle w:val="ListParagraph"/>
        <w:numPr>
          <w:ilvl w:val="0"/>
          <w:numId w:val="3"/>
        </w:numPr>
        <w:jc w:val="both"/>
        <w:rPr>
          <w:rFonts w:ascii="Arial" w:hAnsi="Arial" w:cs="Arial"/>
          <w:sz w:val="22"/>
          <w:szCs w:val="22"/>
        </w:rPr>
      </w:pPr>
      <w:r w:rsidRPr="00C97B20">
        <w:rPr>
          <w:rFonts w:ascii="Arial" w:hAnsi="Arial" w:cs="Arial"/>
          <w:sz w:val="22"/>
          <w:szCs w:val="22"/>
        </w:rPr>
        <w:t>Analysis of HMDA data from bank reports</w:t>
      </w:r>
      <w:r w:rsidR="007E7986">
        <w:rPr>
          <w:rFonts w:ascii="Arial" w:hAnsi="Arial" w:cs="Arial"/>
          <w:sz w:val="22"/>
          <w:szCs w:val="22"/>
        </w:rPr>
        <w:t>.</w:t>
      </w:r>
    </w:p>
    <w:sectPr w:rsidR="00C97B20" w:rsidRPr="00C97B20" w:rsidSect="00C943CD">
      <w:footerReference w:type="default" r:id="rId7"/>
      <w:pgSz w:w="12240" w:h="15840"/>
      <w:pgMar w:top="1440" w:right="1440" w:bottom="108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D19DB" w14:textId="77777777" w:rsidR="00237219" w:rsidRDefault="00237219" w:rsidP="001305B6">
      <w:pPr>
        <w:spacing w:after="0" w:line="240" w:lineRule="auto"/>
      </w:pPr>
      <w:r>
        <w:separator/>
      </w:r>
    </w:p>
  </w:endnote>
  <w:endnote w:type="continuationSeparator" w:id="0">
    <w:p w14:paraId="301F84A1" w14:textId="77777777" w:rsidR="00237219" w:rsidRDefault="00237219" w:rsidP="00130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100001"/>
      <w:docPartObj>
        <w:docPartGallery w:val="Page Numbers (Bottom of Page)"/>
        <w:docPartUnique/>
      </w:docPartObj>
    </w:sdtPr>
    <w:sdtEndPr>
      <w:rPr>
        <w:noProof/>
      </w:rPr>
    </w:sdtEndPr>
    <w:sdtContent>
      <w:p w14:paraId="356AEE24" w14:textId="1A8DDBCE" w:rsidR="009C4518" w:rsidRDefault="009C45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89A036" w14:textId="77777777" w:rsidR="001305B6" w:rsidRDefault="00130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8241E" w14:textId="77777777" w:rsidR="00237219" w:rsidRDefault="00237219" w:rsidP="001305B6">
      <w:pPr>
        <w:spacing w:after="0" w:line="240" w:lineRule="auto"/>
      </w:pPr>
      <w:r>
        <w:separator/>
      </w:r>
    </w:p>
  </w:footnote>
  <w:footnote w:type="continuationSeparator" w:id="0">
    <w:p w14:paraId="5D67A394" w14:textId="77777777" w:rsidR="00237219" w:rsidRDefault="00237219" w:rsidP="00130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60D81"/>
    <w:multiLevelType w:val="hybridMultilevel"/>
    <w:tmpl w:val="C504BDA8"/>
    <w:lvl w:ilvl="0" w:tplc="324AAE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C158CA"/>
    <w:multiLevelType w:val="hybridMultilevel"/>
    <w:tmpl w:val="2A96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3A0CFD"/>
    <w:multiLevelType w:val="hybridMultilevel"/>
    <w:tmpl w:val="10F00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0A4328"/>
    <w:multiLevelType w:val="hybridMultilevel"/>
    <w:tmpl w:val="76D654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015104557">
    <w:abstractNumId w:val="2"/>
  </w:num>
  <w:num w:numId="2" w16cid:durableId="7290582">
    <w:abstractNumId w:val="1"/>
  </w:num>
  <w:num w:numId="3" w16cid:durableId="1290890416">
    <w:abstractNumId w:val="3"/>
  </w:num>
  <w:num w:numId="4" w16cid:durableId="1434327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3B"/>
    <w:rsid w:val="00002D9E"/>
    <w:rsid w:val="0000634E"/>
    <w:rsid w:val="00007482"/>
    <w:rsid w:val="00016B4D"/>
    <w:rsid w:val="00027541"/>
    <w:rsid w:val="00036880"/>
    <w:rsid w:val="00054712"/>
    <w:rsid w:val="000572A2"/>
    <w:rsid w:val="0005753E"/>
    <w:rsid w:val="00065B28"/>
    <w:rsid w:val="000670D2"/>
    <w:rsid w:val="00067F00"/>
    <w:rsid w:val="00070EE2"/>
    <w:rsid w:val="00071690"/>
    <w:rsid w:val="00073DF5"/>
    <w:rsid w:val="00083E8A"/>
    <w:rsid w:val="000A4E7C"/>
    <w:rsid w:val="000B19EC"/>
    <w:rsid w:val="000B5449"/>
    <w:rsid w:val="000C3968"/>
    <w:rsid w:val="000D7109"/>
    <w:rsid w:val="000E7CF6"/>
    <w:rsid w:val="00103B09"/>
    <w:rsid w:val="001040F5"/>
    <w:rsid w:val="00110B8E"/>
    <w:rsid w:val="00111AC8"/>
    <w:rsid w:val="0011770E"/>
    <w:rsid w:val="00120D32"/>
    <w:rsid w:val="00123CF6"/>
    <w:rsid w:val="001305B6"/>
    <w:rsid w:val="00146453"/>
    <w:rsid w:val="00171BB2"/>
    <w:rsid w:val="00171C30"/>
    <w:rsid w:val="0017454E"/>
    <w:rsid w:val="00195269"/>
    <w:rsid w:val="001A3294"/>
    <w:rsid w:val="001A4B6D"/>
    <w:rsid w:val="001B08CD"/>
    <w:rsid w:val="001B7D3B"/>
    <w:rsid w:val="001D2AFE"/>
    <w:rsid w:val="001D2F0B"/>
    <w:rsid w:val="001E3B98"/>
    <w:rsid w:val="001F3045"/>
    <w:rsid w:val="00201D4C"/>
    <w:rsid w:val="00226149"/>
    <w:rsid w:val="00236019"/>
    <w:rsid w:val="00237219"/>
    <w:rsid w:val="002463A6"/>
    <w:rsid w:val="00275886"/>
    <w:rsid w:val="00282470"/>
    <w:rsid w:val="002846B6"/>
    <w:rsid w:val="002856E2"/>
    <w:rsid w:val="002A30F0"/>
    <w:rsid w:val="002A3B4B"/>
    <w:rsid w:val="002A772B"/>
    <w:rsid w:val="002C53C3"/>
    <w:rsid w:val="002D0E3B"/>
    <w:rsid w:val="002D6BF1"/>
    <w:rsid w:val="002E68C0"/>
    <w:rsid w:val="002E7062"/>
    <w:rsid w:val="003012ED"/>
    <w:rsid w:val="0030641E"/>
    <w:rsid w:val="00307B49"/>
    <w:rsid w:val="00321097"/>
    <w:rsid w:val="00342CF8"/>
    <w:rsid w:val="00347468"/>
    <w:rsid w:val="00356DC7"/>
    <w:rsid w:val="00391799"/>
    <w:rsid w:val="003A4EBB"/>
    <w:rsid w:val="003B7F40"/>
    <w:rsid w:val="003E0432"/>
    <w:rsid w:val="0040522F"/>
    <w:rsid w:val="00407E45"/>
    <w:rsid w:val="00411B95"/>
    <w:rsid w:val="00412474"/>
    <w:rsid w:val="00415153"/>
    <w:rsid w:val="004320D9"/>
    <w:rsid w:val="00435803"/>
    <w:rsid w:val="004478B6"/>
    <w:rsid w:val="00473E73"/>
    <w:rsid w:val="00477D09"/>
    <w:rsid w:val="0049075F"/>
    <w:rsid w:val="004979C3"/>
    <w:rsid w:val="004B0857"/>
    <w:rsid w:val="004E193D"/>
    <w:rsid w:val="004F1A93"/>
    <w:rsid w:val="004F6C66"/>
    <w:rsid w:val="004F7707"/>
    <w:rsid w:val="005014EC"/>
    <w:rsid w:val="005026C0"/>
    <w:rsid w:val="00503A06"/>
    <w:rsid w:val="00504EBE"/>
    <w:rsid w:val="00513B61"/>
    <w:rsid w:val="005140EF"/>
    <w:rsid w:val="00515CBD"/>
    <w:rsid w:val="00521E39"/>
    <w:rsid w:val="005244FA"/>
    <w:rsid w:val="00531C11"/>
    <w:rsid w:val="00534289"/>
    <w:rsid w:val="00536A05"/>
    <w:rsid w:val="005379F3"/>
    <w:rsid w:val="00570CF4"/>
    <w:rsid w:val="00577505"/>
    <w:rsid w:val="005818E7"/>
    <w:rsid w:val="005878F5"/>
    <w:rsid w:val="005B2760"/>
    <w:rsid w:val="005B56B1"/>
    <w:rsid w:val="005C4157"/>
    <w:rsid w:val="005D26CF"/>
    <w:rsid w:val="005E6EF3"/>
    <w:rsid w:val="006076BC"/>
    <w:rsid w:val="00614CED"/>
    <w:rsid w:val="00627A1D"/>
    <w:rsid w:val="00627F07"/>
    <w:rsid w:val="00631BC3"/>
    <w:rsid w:val="006343AE"/>
    <w:rsid w:val="006372DB"/>
    <w:rsid w:val="00640D85"/>
    <w:rsid w:val="00642170"/>
    <w:rsid w:val="006474FE"/>
    <w:rsid w:val="006576C3"/>
    <w:rsid w:val="00657939"/>
    <w:rsid w:val="00681815"/>
    <w:rsid w:val="00682AA8"/>
    <w:rsid w:val="00693D2F"/>
    <w:rsid w:val="00695311"/>
    <w:rsid w:val="006974F5"/>
    <w:rsid w:val="006A1B1F"/>
    <w:rsid w:val="006A7A31"/>
    <w:rsid w:val="006B2693"/>
    <w:rsid w:val="006C7BEB"/>
    <w:rsid w:val="006D30E7"/>
    <w:rsid w:val="006E2933"/>
    <w:rsid w:val="006E3731"/>
    <w:rsid w:val="0070245B"/>
    <w:rsid w:val="00704C5A"/>
    <w:rsid w:val="00706E14"/>
    <w:rsid w:val="007112FD"/>
    <w:rsid w:val="00752345"/>
    <w:rsid w:val="00757B3A"/>
    <w:rsid w:val="007627E2"/>
    <w:rsid w:val="007727AB"/>
    <w:rsid w:val="007731D7"/>
    <w:rsid w:val="00796BE3"/>
    <w:rsid w:val="007A7777"/>
    <w:rsid w:val="007B3DD9"/>
    <w:rsid w:val="007C4425"/>
    <w:rsid w:val="007D17BE"/>
    <w:rsid w:val="007D48C9"/>
    <w:rsid w:val="007D6E4E"/>
    <w:rsid w:val="007E7986"/>
    <w:rsid w:val="00826928"/>
    <w:rsid w:val="00835566"/>
    <w:rsid w:val="00835788"/>
    <w:rsid w:val="008363EA"/>
    <w:rsid w:val="00844ABC"/>
    <w:rsid w:val="00877DFF"/>
    <w:rsid w:val="00883F69"/>
    <w:rsid w:val="00891624"/>
    <w:rsid w:val="008A0E6E"/>
    <w:rsid w:val="008A3D6A"/>
    <w:rsid w:val="008F059C"/>
    <w:rsid w:val="008F2804"/>
    <w:rsid w:val="008F6A0E"/>
    <w:rsid w:val="008F7D9C"/>
    <w:rsid w:val="00900A7A"/>
    <w:rsid w:val="0091021B"/>
    <w:rsid w:val="00913323"/>
    <w:rsid w:val="00916DD5"/>
    <w:rsid w:val="00923239"/>
    <w:rsid w:val="009236BC"/>
    <w:rsid w:val="00926378"/>
    <w:rsid w:val="00942F57"/>
    <w:rsid w:val="00961CBA"/>
    <w:rsid w:val="00981270"/>
    <w:rsid w:val="009832C0"/>
    <w:rsid w:val="00987AF4"/>
    <w:rsid w:val="00993766"/>
    <w:rsid w:val="009955CA"/>
    <w:rsid w:val="00996EF7"/>
    <w:rsid w:val="009A45C7"/>
    <w:rsid w:val="009C3D4F"/>
    <w:rsid w:val="009C4518"/>
    <w:rsid w:val="009D0751"/>
    <w:rsid w:val="009D14CF"/>
    <w:rsid w:val="009E0A9D"/>
    <w:rsid w:val="009E28BB"/>
    <w:rsid w:val="009F0F7C"/>
    <w:rsid w:val="00A05008"/>
    <w:rsid w:val="00A6135A"/>
    <w:rsid w:val="00A87417"/>
    <w:rsid w:val="00AB0F20"/>
    <w:rsid w:val="00AB4D82"/>
    <w:rsid w:val="00AC7FC0"/>
    <w:rsid w:val="00AD14B1"/>
    <w:rsid w:val="00AD7AD1"/>
    <w:rsid w:val="00AE3640"/>
    <w:rsid w:val="00AF7879"/>
    <w:rsid w:val="00B205CC"/>
    <w:rsid w:val="00B304BC"/>
    <w:rsid w:val="00B34AF8"/>
    <w:rsid w:val="00B52932"/>
    <w:rsid w:val="00B6383A"/>
    <w:rsid w:val="00B91605"/>
    <w:rsid w:val="00BB0867"/>
    <w:rsid w:val="00BB0D42"/>
    <w:rsid w:val="00BB0D79"/>
    <w:rsid w:val="00BB73F8"/>
    <w:rsid w:val="00BC6BCF"/>
    <w:rsid w:val="00BD2544"/>
    <w:rsid w:val="00BD3A20"/>
    <w:rsid w:val="00C00EC7"/>
    <w:rsid w:val="00C01A76"/>
    <w:rsid w:val="00C265D5"/>
    <w:rsid w:val="00C27DC0"/>
    <w:rsid w:val="00C32E23"/>
    <w:rsid w:val="00C37C5E"/>
    <w:rsid w:val="00C41F42"/>
    <w:rsid w:val="00C420B5"/>
    <w:rsid w:val="00C91B26"/>
    <w:rsid w:val="00C943CD"/>
    <w:rsid w:val="00C97B20"/>
    <w:rsid w:val="00CB2170"/>
    <w:rsid w:val="00CB23BA"/>
    <w:rsid w:val="00CB64D4"/>
    <w:rsid w:val="00CC2015"/>
    <w:rsid w:val="00CD609A"/>
    <w:rsid w:val="00CD7471"/>
    <w:rsid w:val="00CE078F"/>
    <w:rsid w:val="00CF4540"/>
    <w:rsid w:val="00D05216"/>
    <w:rsid w:val="00D11D0B"/>
    <w:rsid w:val="00D13BAA"/>
    <w:rsid w:val="00D244ED"/>
    <w:rsid w:val="00D324AC"/>
    <w:rsid w:val="00D45951"/>
    <w:rsid w:val="00D56BB7"/>
    <w:rsid w:val="00D72619"/>
    <w:rsid w:val="00D76CD8"/>
    <w:rsid w:val="00D90903"/>
    <w:rsid w:val="00D90B91"/>
    <w:rsid w:val="00DA2EFD"/>
    <w:rsid w:val="00DB68F9"/>
    <w:rsid w:val="00E0528B"/>
    <w:rsid w:val="00E4318D"/>
    <w:rsid w:val="00E478E1"/>
    <w:rsid w:val="00E553C2"/>
    <w:rsid w:val="00E55942"/>
    <w:rsid w:val="00E62F06"/>
    <w:rsid w:val="00E65610"/>
    <w:rsid w:val="00E71791"/>
    <w:rsid w:val="00E7341B"/>
    <w:rsid w:val="00E749CC"/>
    <w:rsid w:val="00E93DAE"/>
    <w:rsid w:val="00EA69DA"/>
    <w:rsid w:val="00F00188"/>
    <w:rsid w:val="00F048A5"/>
    <w:rsid w:val="00F13880"/>
    <w:rsid w:val="00F17AA4"/>
    <w:rsid w:val="00F20A2C"/>
    <w:rsid w:val="00F26F45"/>
    <w:rsid w:val="00F31D73"/>
    <w:rsid w:val="00F37FF1"/>
    <w:rsid w:val="00F41408"/>
    <w:rsid w:val="00F425BA"/>
    <w:rsid w:val="00F46AB8"/>
    <w:rsid w:val="00F57A89"/>
    <w:rsid w:val="00F658B1"/>
    <w:rsid w:val="00F66332"/>
    <w:rsid w:val="00F85A05"/>
    <w:rsid w:val="00F9128C"/>
    <w:rsid w:val="00FA2A34"/>
    <w:rsid w:val="00FA5762"/>
    <w:rsid w:val="00FA7AD2"/>
    <w:rsid w:val="00FB0377"/>
    <w:rsid w:val="00FC6355"/>
    <w:rsid w:val="00FD19B7"/>
    <w:rsid w:val="00FD7AD9"/>
    <w:rsid w:val="00FD7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EC04B"/>
  <w15:chartTrackingRefBased/>
  <w15:docId w15:val="{09518972-A30F-4270-90B5-661F1D2D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D3B"/>
    <w:pPr>
      <w:spacing w:after="0" w:line="240" w:lineRule="auto"/>
      <w:ind w:left="720"/>
      <w:contextualSpacing/>
    </w:pPr>
    <w:rPr>
      <w:sz w:val="24"/>
      <w:szCs w:val="24"/>
    </w:rPr>
  </w:style>
  <w:style w:type="paragraph" w:styleId="BodyText">
    <w:name w:val="Body Text"/>
    <w:aliases w:val="Body Text Char Char Char,Body Text Char Char,Body Text Char Char Char Char,Body Text Char Char Char Char Char Char Char Char Char,Body Text Char Char Char Char Char Char Char  Char,Body Text Char Char Char Char Char Char Char"/>
    <w:basedOn w:val="Normal"/>
    <w:link w:val="BodyTextChar"/>
    <w:qFormat/>
    <w:rsid w:val="001B7D3B"/>
    <w:pPr>
      <w:spacing w:after="120" w:line="240" w:lineRule="auto"/>
    </w:pPr>
    <w:rPr>
      <w:rFonts w:ascii="Times New Roman" w:eastAsia="Times New Roman" w:hAnsi="Times New Roman" w:cs="Times New Roman"/>
      <w:kern w:val="0"/>
      <w:sz w:val="20"/>
      <w:szCs w:val="20"/>
      <w14:ligatures w14:val="none"/>
    </w:rPr>
  </w:style>
  <w:style w:type="character" w:customStyle="1" w:styleId="BodyTextChar">
    <w:name w:val="Body Text Char"/>
    <w:aliases w:val="Body Text Char Char Char Char1,Body Text Char Char Char1,Body Text Char Char Char Char Char,Body Text Char Char Char Char Char Char Char Char Char Char,Body Text Char Char Char Char Char Char Char  Char Char"/>
    <w:basedOn w:val="DefaultParagraphFont"/>
    <w:link w:val="BodyText"/>
    <w:rsid w:val="001B7D3B"/>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130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5B6"/>
  </w:style>
  <w:style w:type="paragraph" w:styleId="Footer">
    <w:name w:val="footer"/>
    <w:basedOn w:val="Normal"/>
    <w:link w:val="FooterChar"/>
    <w:uiPriority w:val="99"/>
    <w:unhideWhenUsed/>
    <w:rsid w:val="00130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Spale</dc:creator>
  <cp:keywords/>
  <dc:description/>
  <cp:lastModifiedBy>Amy Spale</cp:lastModifiedBy>
  <cp:revision>3</cp:revision>
  <dcterms:created xsi:type="dcterms:W3CDTF">2023-12-05T01:47:00Z</dcterms:created>
  <dcterms:modified xsi:type="dcterms:W3CDTF">2024-02-27T23:13:00Z</dcterms:modified>
</cp:coreProperties>
</file>